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0F670" w14:textId="77777777" w:rsidR="00C21A59" w:rsidRPr="00FE3756" w:rsidRDefault="00C21A59" w:rsidP="00FE3756">
      <w:pPr>
        <w:pStyle w:val="ConvSmall"/>
        <w:spacing w:after="200"/>
        <w:jc w:val="center"/>
        <w:rPr>
          <w:rFonts w:ascii="Avenir Next LT Pro Light" w:hAnsi="Avenir Next LT Pro Light"/>
        </w:rPr>
      </w:pPr>
    </w:p>
    <w:p w14:paraId="68CAED7E" w14:textId="77777777" w:rsidR="00C21A59" w:rsidRPr="00FE3756" w:rsidRDefault="00000000" w:rsidP="00FE3756">
      <w:pPr>
        <w:pStyle w:val="ConvTitle"/>
        <w:jc w:val="center"/>
        <w:rPr>
          <w:rFonts w:ascii="Avenir Next LT Pro Light" w:hAnsi="Avenir Next LT Pro Light"/>
        </w:rPr>
      </w:pPr>
      <w:r w:rsidRPr="00FE3756">
        <w:rPr>
          <w:rFonts w:ascii="Avenir Next LT Pro Light" w:hAnsi="Avenir Next LT Pro Light"/>
        </w:rPr>
        <w:t>INSTITUCIÓN UNIVERSITARIA PÚBLICA DE BELLO – IUBELLO</w:t>
      </w:r>
    </w:p>
    <w:p w14:paraId="4C05ED90" w14:textId="77777777" w:rsidR="00C21A59" w:rsidRPr="00FE3756" w:rsidRDefault="00000000" w:rsidP="00FE3756">
      <w:pPr>
        <w:pStyle w:val="ConvSubtitle"/>
        <w:jc w:val="center"/>
        <w:rPr>
          <w:rFonts w:ascii="Avenir Next LT Pro Light" w:hAnsi="Avenir Next LT Pro Light"/>
        </w:rPr>
      </w:pPr>
      <w:r w:rsidRPr="00FE3756">
        <w:rPr>
          <w:rFonts w:ascii="Avenir Next LT Pro Light" w:hAnsi="Avenir Next LT Pro Light"/>
        </w:rPr>
        <w:t>CONVOCATORIA 2026-2</w:t>
      </w:r>
    </w:p>
    <w:p w14:paraId="1A7791A5" w14:textId="77777777" w:rsidR="00C21A59" w:rsidRPr="00FE3756" w:rsidRDefault="00000000" w:rsidP="00FE3756">
      <w:pPr>
        <w:pStyle w:val="ConvTitle"/>
        <w:jc w:val="center"/>
        <w:rPr>
          <w:rFonts w:ascii="Avenir Next LT Pro Light" w:hAnsi="Avenir Next LT Pro Light"/>
        </w:rPr>
      </w:pPr>
      <w:r w:rsidRPr="00FE3756">
        <w:rPr>
          <w:rFonts w:ascii="Avenir Next LT Pro Light" w:hAnsi="Avenir Next LT Pro Light"/>
        </w:rPr>
        <w:t>BANCO DE APOYOS PARA ESTANCIAS DE INVESTIGACIÓN INTERNACIONAL</w:t>
      </w:r>
    </w:p>
    <w:p w14:paraId="781B22BB" w14:textId="77777777" w:rsidR="00C21A59" w:rsidRPr="00FE3756" w:rsidRDefault="00000000" w:rsidP="00FE3756">
      <w:pPr>
        <w:pStyle w:val="ConvSubtitle"/>
        <w:jc w:val="center"/>
        <w:rPr>
          <w:rFonts w:ascii="Avenir Next LT Pro Light" w:hAnsi="Avenir Next LT Pro Light"/>
        </w:rPr>
      </w:pPr>
      <w:r w:rsidRPr="00FE3756">
        <w:rPr>
          <w:rFonts w:ascii="Avenir Next LT Pro Light" w:hAnsi="Avenir Next LT Pro Light"/>
        </w:rPr>
        <w:t>TÉRMINOS DE REFERENCIA</w:t>
      </w:r>
    </w:p>
    <w:p w14:paraId="44105E30" w14:textId="77777777" w:rsidR="00C21A59" w:rsidRPr="00FE3756" w:rsidRDefault="00000000" w:rsidP="00FE3756">
      <w:pPr>
        <w:pStyle w:val="ConvBody"/>
        <w:jc w:val="center"/>
        <w:rPr>
          <w:rFonts w:ascii="Avenir Next LT Pro Light" w:hAnsi="Avenir Next LT Pro Light"/>
        </w:rPr>
      </w:pPr>
      <w:r w:rsidRPr="00FE3756">
        <w:rPr>
          <w:rFonts w:ascii="Avenir Next LT Pro Light" w:hAnsi="Avenir Next LT Pro Light"/>
        </w:rPr>
        <w:t>Dirección de Investigación – IUBello</w:t>
      </w:r>
    </w:p>
    <w:p w14:paraId="42FA33D3" w14:textId="77777777" w:rsidR="00C21A59" w:rsidRPr="00FE3756" w:rsidRDefault="00000000" w:rsidP="00FE3756">
      <w:pPr>
        <w:pStyle w:val="ConvSmall"/>
        <w:jc w:val="center"/>
        <w:rPr>
          <w:rFonts w:ascii="Avenir Next LT Pro Light" w:hAnsi="Avenir Next LT Pro Light"/>
        </w:rPr>
      </w:pPr>
      <w:r w:rsidRPr="00FE3756">
        <w:rPr>
          <w:rFonts w:ascii="Avenir Next LT Pro Light" w:hAnsi="Avenir Next LT Pro Light"/>
        </w:rPr>
        <w:t>Bello, Antioquia | Octubre de 2026</w:t>
      </w:r>
    </w:p>
    <w:p w14:paraId="13A2FE12" w14:textId="77777777" w:rsidR="00C21A59" w:rsidRPr="00FE3756" w:rsidRDefault="00000000" w:rsidP="00FE3756">
      <w:pPr>
        <w:rPr>
          <w:rFonts w:ascii="Avenir Next LT Pro Light" w:hAnsi="Avenir Next LT Pro Light"/>
        </w:rPr>
      </w:pPr>
      <w:r w:rsidRPr="00FE3756">
        <w:rPr>
          <w:rFonts w:ascii="Avenir Next LT Pro Light" w:hAnsi="Avenir Next LT Pro Light"/>
        </w:rPr>
        <w:br w:type="page"/>
      </w:r>
    </w:p>
    <w:p w14:paraId="6EF9B8E6"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lastRenderedPageBreak/>
        <w:t>1. Presentación</w:t>
      </w:r>
    </w:p>
    <w:p w14:paraId="7D3750E1"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 Secretaría de Innovación y Desarrollo Económico del municipio de Bello, en el marco de las estrategias orientadas al fortalecimiento del talento, la innovación y el desarrollo económico local, reconoce la importancia de ampliar las capacidades de formación avanzada, cooperación académica e internacionalización de profesionales vinculados con el territorio, así como de promover proyectos de investigación, innovación y/o creación que puedan generar conocimiento y capacidades útiles para el municipio.</w:t>
      </w:r>
    </w:p>
    <w:p w14:paraId="4E26B55C"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En este propósito, la Institución Universitaria Pública de Bello – IUBello participa como aliado académico e institucional, en coherencia con su Proyecto Educativo Institucional 2025-2035 y con la Política Institucional de Investigación, Creación, Desarrollo Tecnológico e Innovación, fortaleciendo la circulación del conocimiento, la formación de alto nivel y la cooperación internacional como mecanismos de articulación entre Estado, empresa, universidad y sociedad.</w:t>
      </w:r>
    </w:p>
    <w:p w14:paraId="3E085A5F"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En este marco se establece el Banco de Apoyos para Estancias de Investigación Internacional, dirigido a profesionales que se encuentren cursando estudios de maestría o doctorado y que acrediten una relación con el municipio de Bello mediante las condiciones definidas en estos términos. También podrán participar profesionales que, sin acreditar una relación personal, laboral o académica con Bello, desarrollen un proyecto de investigación, innovación y/o creación con impacto directo y demostrable en el municipio.</w:t>
      </w:r>
    </w:p>
    <w:p w14:paraId="617FC115"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El apoyo se ejecutará bajo la modalidad de reembolso de gastos elegibles, autorizados, efectivamente pagados y debidamente soportados. En consecuencia, la convocatoria no constituye un pago anticipado ni un subsidio automático; el reconocimiento económico se realizará únicamente después de la ejecución de la estancia y de la verificación de los soportes académicos y financieros requeridos.</w:t>
      </w:r>
    </w:p>
    <w:p w14:paraId="7D1F22E9"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2. Objeto de la convocatoria</w:t>
      </w:r>
    </w:p>
    <w:p w14:paraId="2E8B2E25"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Apoyar la movilidad internacional, en modalidad de estancia de investigación, de profesionales que se encuentren cursando estudios de maestría o doctorado y cumplan las condiciones de relación o impacto territorial establecidas en estos términos, con el propósito de fortalecer su formación avanzada y contribuir al desarrollo de proyectos de investigación, innovación y/o creación realizados en el marco de sus estudios de posgrado.</w:t>
      </w:r>
    </w:p>
    <w:p w14:paraId="2C7611B1" w14:textId="77777777" w:rsidR="00C21A59" w:rsidRDefault="00000000" w:rsidP="00FE3756">
      <w:pPr>
        <w:pStyle w:val="ConvBody"/>
        <w:jc w:val="both"/>
        <w:rPr>
          <w:rFonts w:ascii="Avenir Next LT Pro Light" w:hAnsi="Avenir Next LT Pro Light"/>
        </w:rPr>
      </w:pPr>
      <w:r w:rsidRPr="00FE3756">
        <w:rPr>
          <w:rFonts w:ascii="Avenir Next LT Pro Light" w:hAnsi="Avenir Next LT Pro Light"/>
        </w:rPr>
        <w:t>Las estancias deberán realizarse en una institución de educación o investigación, grupo de investigación, laboratorio u organización internacional y estar directamente asociadas al proyecto presentado. La movilidad será valorada como un medio para fortalecer el proceso investigativo, académico, metodológico, tecnológico o creativo del proyecto y no como una actividad independiente del mismo.</w:t>
      </w:r>
    </w:p>
    <w:p w14:paraId="2C03CB7B" w14:textId="77777777" w:rsidR="00FE3756" w:rsidRDefault="00FE3756" w:rsidP="00FE3756">
      <w:pPr>
        <w:pStyle w:val="ConvBody"/>
        <w:jc w:val="both"/>
        <w:rPr>
          <w:rFonts w:ascii="Avenir Next LT Pro Light" w:hAnsi="Avenir Next LT Pro Light"/>
        </w:rPr>
      </w:pPr>
    </w:p>
    <w:p w14:paraId="6B01B19C" w14:textId="77777777" w:rsidR="00FE3756" w:rsidRPr="00FE3756" w:rsidRDefault="00FE3756" w:rsidP="00FE3756">
      <w:pPr>
        <w:pStyle w:val="ConvBody"/>
        <w:jc w:val="both"/>
        <w:rPr>
          <w:rFonts w:ascii="Avenir Next LT Pro Light" w:hAnsi="Avenir Next LT Pro Light"/>
        </w:rPr>
      </w:pPr>
    </w:p>
    <w:p w14:paraId="48917B62"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lastRenderedPageBreak/>
        <w:t>3. Alcance y condiciones generales del apoyo</w:t>
      </w:r>
    </w:p>
    <w:tbl>
      <w:tblPr>
        <w:tblStyle w:val="Tablaconcuadrcula"/>
        <w:tblW w:w="0" w:type="auto"/>
        <w:jc w:val="center"/>
        <w:tblLook w:val="04A0" w:firstRow="1" w:lastRow="0" w:firstColumn="1" w:lastColumn="0" w:noHBand="0" w:noVBand="1"/>
      </w:tblPr>
      <w:tblGrid>
        <w:gridCol w:w="2765"/>
        <w:gridCol w:w="6063"/>
      </w:tblGrid>
      <w:tr w:rsidR="00C21A59" w:rsidRPr="00FE3756" w14:paraId="6E4EDD3F" w14:textId="77777777">
        <w:trPr>
          <w:tblHeader/>
          <w:jc w:val="center"/>
        </w:trPr>
        <w:tc>
          <w:tcPr>
            <w:tcW w:w="2880" w:type="dxa"/>
            <w:shd w:val="clear" w:color="auto" w:fill="1F4E79"/>
            <w:tcMar>
              <w:top w:w="80" w:type="dxa"/>
              <w:left w:w="90" w:type="dxa"/>
              <w:bottom w:w="80" w:type="dxa"/>
              <w:right w:w="90" w:type="dxa"/>
            </w:tcMar>
            <w:vAlign w:val="center"/>
          </w:tcPr>
          <w:p w14:paraId="10372E67"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8"/>
              </w:rPr>
              <w:t>Campo</w:t>
            </w:r>
          </w:p>
        </w:tc>
        <w:tc>
          <w:tcPr>
            <w:tcW w:w="6480" w:type="dxa"/>
            <w:shd w:val="clear" w:color="auto" w:fill="1F4E79"/>
            <w:tcMar>
              <w:top w:w="80" w:type="dxa"/>
              <w:left w:w="90" w:type="dxa"/>
              <w:bottom w:w="80" w:type="dxa"/>
              <w:right w:w="90" w:type="dxa"/>
            </w:tcMar>
            <w:vAlign w:val="center"/>
          </w:tcPr>
          <w:p w14:paraId="2FFBEA0E"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8"/>
              </w:rPr>
              <w:t>Condición</w:t>
            </w:r>
          </w:p>
        </w:tc>
      </w:tr>
      <w:tr w:rsidR="00C21A59" w:rsidRPr="00FE3756" w14:paraId="163AEBE6" w14:textId="77777777">
        <w:trPr>
          <w:cantSplit/>
          <w:jc w:val="center"/>
        </w:trPr>
        <w:tc>
          <w:tcPr>
            <w:tcW w:w="2880" w:type="dxa"/>
            <w:shd w:val="clear" w:color="auto" w:fill="D9E7F5"/>
            <w:tcMar>
              <w:top w:w="80" w:type="dxa"/>
              <w:left w:w="90" w:type="dxa"/>
              <w:bottom w:w="80" w:type="dxa"/>
              <w:right w:w="90" w:type="dxa"/>
            </w:tcMar>
            <w:vAlign w:val="center"/>
          </w:tcPr>
          <w:p w14:paraId="628AA2A2"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8"/>
              </w:rPr>
              <w:t>Mecanismo de selección</w:t>
            </w:r>
          </w:p>
        </w:tc>
        <w:tc>
          <w:tcPr>
            <w:tcW w:w="6480" w:type="dxa"/>
            <w:shd w:val="clear" w:color="auto" w:fill="D9E7F5"/>
            <w:tcMar>
              <w:top w:w="80" w:type="dxa"/>
              <w:left w:w="90" w:type="dxa"/>
              <w:bottom w:w="80" w:type="dxa"/>
              <w:right w:w="90" w:type="dxa"/>
            </w:tcMar>
            <w:vAlign w:val="center"/>
          </w:tcPr>
          <w:p w14:paraId="7B8E1EA7"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8"/>
              </w:rPr>
              <w:t>Convocatoria pública y Comité de Evaluación y Selección.</w:t>
            </w:r>
          </w:p>
        </w:tc>
      </w:tr>
      <w:tr w:rsidR="00C21A59" w:rsidRPr="00FE3756" w14:paraId="2FDBD541" w14:textId="77777777">
        <w:trPr>
          <w:cantSplit/>
          <w:jc w:val="center"/>
        </w:trPr>
        <w:tc>
          <w:tcPr>
            <w:tcW w:w="2880" w:type="dxa"/>
            <w:shd w:val="clear" w:color="auto" w:fill="FFFFFF"/>
            <w:tcMar>
              <w:top w:w="80" w:type="dxa"/>
              <w:left w:w="90" w:type="dxa"/>
              <w:bottom w:w="80" w:type="dxa"/>
              <w:right w:w="90" w:type="dxa"/>
            </w:tcMar>
            <w:vAlign w:val="center"/>
          </w:tcPr>
          <w:p w14:paraId="6D789A83"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8"/>
              </w:rPr>
              <w:t>Número máximo de beneficiarios</w:t>
            </w:r>
          </w:p>
        </w:tc>
        <w:tc>
          <w:tcPr>
            <w:tcW w:w="6480" w:type="dxa"/>
            <w:shd w:val="clear" w:color="auto" w:fill="FFFFFF"/>
            <w:tcMar>
              <w:top w:w="80" w:type="dxa"/>
              <w:left w:w="90" w:type="dxa"/>
              <w:bottom w:w="80" w:type="dxa"/>
              <w:right w:w="90" w:type="dxa"/>
            </w:tcMar>
            <w:vAlign w:val="center"/>
          </w:tcPr>
          <w:p w14:paraId="46CC8A20"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8"/>
              </w:rPr>
              <w:t>Hasta dos (2) beneficiarios.</w:t>
            </w:r>
          </w:p>
        </w:tc>
      </w:tr>
      <w:tr w:rsidR="00C21A59" w:rsidRPr="00FE3756" w14:paraId="533BBE3C" w14:textId="77777777">
        <w:trPr>
          <w:cantSplit/>
          <w:jc w:val="center"/>
        </w:trPr>
        <w:tc>
          <w:tcPr>
            <w:tcW w:w="2880" w:type="dxa"/>
            <w:shd w:val="clear" w:color="auto" w:fill="D9E7F5"/>
            <w:tcMar>
              <w:top w:w="80" w:type="dxa"/>
              <w:left w:w="90" w:type="dxa"/>
              <w:bottom w:w="80" w:type="dxa"/>
              <w:right w:w="90" w:type="dxa"/>
            </w:tcMar>
            <w:vAlign w:val="center"/>
          </w:tcPr>
          <w:p w14:paraId="1F90DA1C"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8"/>
              </w:rPr>
              <w:t>Modalidad</w:t>
            </w:r>
          </w:p>
        </w:tc>
        <w:tc>
          <w:tcPr>
            <w:tcW w:w="6480" w:type="dxa"/>
            <w:shd w:val="clear" w:color="auto" w:fill="D9E7F5"/>
            <w:tcMar>
              <w:top w:w="80" w:type="dxa"/>
              <w:left w:w="90" w:type="dxa"/>
              <w:bottom w:w="80" w:type="dxa"/>
              <w:right w:w="90" w:type="dxa"/>
            </w:tcMar>
            <w:vAlign w:val="center"/>
          </w:tcPr>
          <w:p w14:paraId="130C2031"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8"/>
              </w:rPr>
              <w:t>Estancia de investigación internacional presencial.</w:t>
            </w:r>
          </w:p>
        </w:tc>
      </w:tr>
      <w:tr w:rsidR="00C21A59" w:rsidRPr="00FE3756" w14:paraId="56174F49" w14:textId="77777777">
        <w:trPr>
          <w:cantSplit/>
          <w:jc w:val="center"/>
        </w:trPr>
        <w:tc>
          <w:tcPr>
            <w:tcW w:w="2880" w:type="dxa"/>
            <w:shd w:val="clear" w:color="auto" w:fill="FFFFFF"/>
            <w:tcMar>
              <w:top w:w="80" w:type="dxa"/>
              <w:left w:w="90" w:type="dxa"/>
              <w:bottom w:w="80" w:type="dxa"/>
              <w:right w:w="90" w:type="dxa"/>
            </w:tcMar>
            <w:vAlign w:val="center"/>
          </w:tcPr>
          <w:p w14:paraId="35FDD3BF"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8"/>
              </w:rPr>
              <w:t>Tope máximo por beneficiario</w:t>
            </w:r>
          </w:p>
        </w:tc>
        <w:tc>
          <w:tcPr>
            <w:tcW w:w="6480" w:type="dxa"/>
            <w:shd w:val="clear" w:color="auto" w:fill="FFFFFF"/>
            <w:tcMar>
              <w:top w:w="80" w:type="dxa"/>
              <w:left w:w="90" w:type="dxa"/>
              <w:bottom w:w="80" w:type="dxa"/>
              <w:right w:w="90" w:type="dxa"/>
            </w:tcMar>
            <w:vAlign w:val="center"/>
          </w:tcPr>
          <w:p w14:paraId="65B118F5"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8"/>
              </w:rPr>
              <w:t>$10.000.000 COP.</w:t>
            </w:r>
          </w:p>
        </w:tc>
      </w:tr>
      <w:tr w:rsidR="00C21A59" w:rsidRPr="00FE3756" w14:paraId="7B355941" w14:textId="77777777">
        <w:trPr>
          <w:cantSplit/>
          <w:jc w:val="center"/>
        </w:trPr>
        <w:tc>
          <w:tcPr>
            <w:tcW w:w="2880" w:type="dxa"/>
            <w:shd w:val="clear" w:color="auto" w:fill="D9E7F5"/>
            <w:tcMar>
              <w:top w:w="80" w:type="dxa"/>
              <w:left w:w="90" w:type="dxa"/>
              <w:bottom w:w="80" w:type="dxa"/>
              <w:right w:w="90" w:type="dxa"/>
            </w:tcMar>
            <w:vAlign w:val="center"/>
          </w:tcPr>
          <w:p w14:paraId="57498D04"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8"/>
              </w:rPr>
              <w:t>Tope total del banco</w:t>
            </w:r>
          </w:p>
        </w:tc>
        <w:tc>
          <w:tcPr>
            <w:tcW w:w="6480" w:type="dxa"/>
            <w:shd w:val="clear" w:color="auto" w:fill="D9E7F5"/>
            <w:tcMar>
              <w:top w:w="80" w:type="dxa"/>
              <w:left w:w="90" w:type="dxa"/>
              <w:bottom w:w="80" w:type="dxa"/>
              <w:right w:w="90" w:type="dxa"/>
            </w:tcMar>
            <w:vAlign w:val="center"/>
          </w:tcPr>
          <w:p w14:paraId="3BB3C911"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8"/>
              </w:rPr>
              <w:t>$20.000.000 COP.</w:t>
            </w:r>
          </w:p>
        </w:tc>
      </w:tr>
      <w:tr w:rsidR="00C21A59" w:rsidRPr="00FE3756" w14:paraId="507C127E" w14:textId="77777777">
        <w:trPr>
          <w:cantSplit/>
          <w:jc w:val="center"/>
        </w:trPr>
        <w:tc>
          <w:tcPr>
            <w:tcW w:w="2880" w:type="dxa"/>
            <w:shd w:val="clear" w:color="auto" w:fill="FFFFFF"/>
            <w:tcMar>
              <w:top w:w="80" w:type="dxa"/>
              <w:left w:w="90" w:type="dxa"/>
              <w:bottom w:w="80" w:type="dxa"/>
              <w:right w:w="90" w:type="dxa"/>
            </w:tcMar>
            <w:vAlign w:val="center"/>
          </w:tcPr>
          <w:p w14:paraId="48AE08C6"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8"/>
              </w:rPr>
              <w:t>Forma de reconocimiento</w:t>
            </w:r>
          </w:p>
        </w:tc>
        <w:tc>
          <w:tcPr>
            <w:tcW w:w="6480" w:type="dxa"/>
            <w:shd w:val="clear" w:color="auto" w:fill="FFFFFF"/>
            <w:tcMar>
              <w:top w:w="80" w:type="dxa"/>
              <w:left w:w="90" w:type="dxa"/>
              <w:bottom w:w="80" w:type="dxa"/>
              <w:right w:w="90" w:type="dxa"/>
            </w:tcMar>
            <w:vAlign w:val="center"/>
          </w:tcPr>
          <w:p w14:paraId="57937F00"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8"/>
              </w:rPr>
              <w:t>Reembolso de gastos elegibles, autorizados, efectivamente ejecutados y debidamente soportados.</w:t>
            </w:r>
          </w:p>
        </w:tc>
      </w:tr>
      <w:tr w:rsidR="00C21A59" w:rsidRPr="00FE3756" w14:paraId="787CAE65" w14:textId="77777777">
        <w:trPr>
          <w:cantSplit/>
          <w:jc w:val="center"/>
        </w:trPr>
        <w:tc>
          <w:tcPr>
            <w:tcW w:w="2880" w:type="dxa"/>
            <w:shd w:val="clear" w:color="auto" w:fill="D9E7F5"/>
            <w:tcMar>
              <w:top w:w="80" w:type="dxa"/>
              <w:left w:w="90" w:type="dxa"/>
              <w:bottom w:w="80" w:type="dxa"/>
              <w:right w:w="90" w:type="dxa"/>
            </w:tcMar>
            <w:vAlign w:val="center"/>
          </w:tcPr>
          <w:p w14:paraId="42DE5067"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8"/>
              </w:rPr>
              <w:t>Periodo de ejecución</w:t>
            </w:r>
          </w:p>
        </w:tc>
        <w:tc>
          <w:tcPr>
            <w:tcW w:w="6480" w:type="dxa"/>
            <w:shd w:val="clear" w:color="auto" w:fill="D9E7F5"/>
            <w:tcMar>
              <w:top w:w="80" w:type="dxa"/>
              <w:left w:w="90" w:type="dxa"/>
              <w:bottom w:w="80" w:type="dxa"/>
              <w:right w:w="90" w:type="dxa"/>
            </w:tcMar>
            <w:vAlign w:val="center"/>
          </w:tcPr>
          <w:p w14:paraId="65BF5715"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8"/>
              </w:rPr>
              <w:t>Entre el 10 de noviembre y el 21 de diciembre de 2026.</w:t>
            </w:r>
          </w:p>
        </w:tc>
      </w:tr>
      <w:tr w:rsidR="00C21A59" w:rsidRPr="00FE3756" w14:paraId="677D55E1" w14:textId="77777777">
        <w:trPr>
          <w:cantSplit/>
          <w:jc w:val="center"/>
        </w:trPr>
        <w:tc>
          <w:tcPr>
            <w:tcW w:w="2880" w:type="dxa"/>
            <w:shd w:val="clear" w:color="auto" w:fill="FFFFFF"/>
            <w:tcMar>
              <w:top w:w="80" w:type="dxa"/>
              <w:left w:w="90" w:type="dxa"/>
              <w:bottom w:w="80" w:type="dxa"/>
              <w:right w:w="90" w:type="dxa"/>
            </w:tcMar>
            <w:vAlign w:val="center"/>
          </w:tcPr>
          <w:p w14:paraId="623B5CDD"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8"/>
              </w:rPr>
              <w:t>Fecha máxima de entrega de informe y legalización</w:t>
            </w:r>
          </w:p>
        </w:tc>
        <w:tc>
          <w:tcPr>
            <w:tcW w:w="6480" w:type="dxa"/>
            <w:shd w:val="clear" w:color="auto" w:fill="FFFFFF"/>
            <w:tcMar>
              <w:top w:w="80" w:type="dxa"/>
              <w:left w:w="90" w:type="dxa"/>
              <w:bottom w:w="80" w:type="dxa"/>
              <w:right w:w="90" w:type="dxa"/>
            </w:tcMar>
            <w:vAlign w:val="center"/>
          </w:tcPr>
          <w:p w14:paraId="1A667403"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8"/>
              </w:rPr>
              <w:t>23 de diciembre de 2026 a las 12:00.</w:t>
            </w:r>
          </w:p>
        </w:tc>
      </w:tr>
      <w:tr w:rsidR="00C21A59" w:rsidRPr="00FE3756" w14:paraId="7167470C" w14:textId="77777777">
        <w:trPr>
          <w:cantSplit/>
          <w:jc w:val="center"/>
        </w:trPr>
        <w:tc>
          <w:tcPr>
            <w:tcW w:w="2880" w:type="dxa"/>
            <w:shd w:val="clear" w:color="auto" w:fill="D9E7F5"/>
            <w:tcMar>
              <w:top w:w="80" w:type="dxa"/>
              <w:left w:w="90" w:type="dxa"/>
              <w:bottom w:w="80" w:type="dxa"/>
              <w:right w:w="90" w:type="dxa"/>
            </w:tcMar>
            <w:vAlign w:val="center"/>
          </w:tcPr>
          <w:p w14:paraId="4E547AD2"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8"/>
              </w:rPr>
              <w:t>Entregables</w:t>
            </w:r>
          </w:p>
        </w:tc>
        <w:tc>
          <w:tcPr>
            <w:tcW w:w="6480" w:type="dxa"/>
            <w:shd w:val="clear" w:color="auto" w:fill="D9E7F5"/>
            <w:tcMar>
              <w:top w:w="80" w:type="dxa"/>
              <w:left w:w="90" w:type="dxa"/>
              <w:bottom w:w="80" w:type="dxa"/>
              <w:right w:w="90" w:type="dxa"/>
            </w:tcMar>
            <w:vAlign w:val="center"/>
          </w:tcPr>
          <w:p w14:paraId="19F89B37"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8"/>
              </w:rPr>
              <w:t>Informe académico de estancia, certificación o constancia de la institución receptora y soportes financieros de los gastos elegibles.</w:t>
            </w:r>
          </w:p>
        </w:tc>
      </w:tr>
    </w:tbl>
    <w:p w14:paraId="221D8ECC" w14:textId="77777777" w:rsidR="00C21A59" w:rsidRPr="00FE3756" w:rsidRDefault="00C21A59" w:rsidP="00FE3756">
      <w:pPr>
        <w:pStyle w:val="ConvSmall"/>
        <w:jc w:val="both"/>
        <w:rPr>
          <w:rFonts w:ascii="Avenir Next LT Pro Light" w:hAnsi="Avenir Next LT Pro Light"/>
        </w:rPr>
      </w:pPr>
    </w:p>
    <w:p w14:paraId="62FBF043"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 xml:space="preserve">La selección dentro de los dos cupos disponibles no garantiza el reconocimiento automático del tope máximo individual. </w:t>
      </w:r>
      <w:proofErr w:type="gramStart"/>
      <w:r w:rsidRPr="00FE3756">
        <w:rPr>
          <w:rFonts w:ascii="Avenir Next LT Pro Light" w:hAnsi="Avenir Next LT Pro Light"/>
        </w:rPr>
        <w:t>El valor a reembolsar</w:t>
      </w:r>
      <w:proofErr w:type="gramEnd"/>
      <w:r w:rsidRPr="00FE3756">
        <w:rPr>
          <w:rFonts w:ascii="Avenir Next LT Pro Light" w:hAnsi="Avenir Next LT Pro Light"/>
        </w:rPr>
        <w:t xml:space="preserve"> corresponderá exclusivamente a los gastos elegibles efectivamente ejecutados, aprobados y soportados, sin superar el límite de $10.000.000 COP por beneficiario.</w:t>
      </w:r>
    </w:p>
    <w:p w14:paraId="763D3778"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4. Dirigido a</w:t>
      </w:r>
    </w:p>
    <w:p w14:paraId="2585DD79"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 convocatoria está dirigida a profesionales matriculados y activos en un programa de maestría o doctorado de una institución de educación superior reconocida, que desarrollen un proyecto de investigación, innovación y/o creación en el marco de dichos estudios y requieran realizar una estancia internacional asociada al avance de ese proyecto.</w:t>
      </w:r>
    </w:p>
    <w:p w14:paraId="1B8E2D92"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Para efectos de la relación territorial, la persona postulante deberá cumplir al menos una de las siguientes vías de habilitación:</w:t>
      </w:r>
    </w:p>
    <w:p w14:paraId="3876FFDF" w14:textId="163D0656" w:rsidR="00C21A59" w:rsidRPr="00FE3756" w:rsidRDefault="00000000" w:rsidP="00FE3756">
      <w:pPr>
        <w:pStyle w:val="ConvBody"/>
        <w:numPr>
          <w:ilvl w:val="0"/>
          <w:numId w:val="14"/>
        </w:numPr>
        <w:jc w:val="both"/>
        <w:rPr>
          <w:rFonts w:ascii="Avenir Next LT Pro Light" w:hAnsi="Avenir Next LT Pro Light"/>
        </w:rPr>
      </w:pPr>
      <w:r w:rsidRPr="00FE3756">
        <w:rPr>
          <w:rFonts w:ascii="Avenir Next LT Pro Light" w:hAnsi="Avenir Next LT Pro Light"/>
        </w:rPr>
        <w:t>Acreditar relación demostrable con el municipio de Bello por nacimiento, residencia, vinculación laboral, estudios actuales o condición de graduado de una institución educativa ubicada en el municipio; o</w:t>
      </w:r>
    </w:p>
    <w:p w14:paraId="4842F2F1" w14:textId="7E0C1675" w:rsidR="00C21A59" w:rsidRPr="00FE3756" w:rsidRDefault="00000000" w:rsidP="00FE3756">
      <w:pPr>
        <w:pStyle w:val="ConvBody"/>
        <w:numPr>
          <w:ilvl w:val="0"/>
          <w:numId w:val="14"/>
        </w:numPr>
        <w:jc w:val="both"/>
        <w:rPr>
          <w:rFonts w:ascii="Avenir Next LT Pro Light" w:hAnsi="Avenir Next LT Pro Light"/>
        </w:rPr>
      </w:pPr>
      <w:r w:rsidRPr="00FE3756">
        <w:rPr>
          <w:rFonts w:ascii="Avenir Next LT Pro Light" w:hAnsi="Avenir Next LT Pro Light"/>
        </w:rPr>
        <w:t>En caso de no acreditar alguna de las condiciones anteriores, presentar un proyecto de investigación, innovación y/o creación con impacto directo y demostrable en el municipio de Bello.</w:t>
      </w:r>
    </w:p>
    <w:p w14:paraId="75E3C0DA"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lastRenderedPageBreak/>
        <w:t>5. Requisitos habilitantes</w:t>
      </w:r>
    </w:p>
    <w:p w14:paraId="3D6A70DE"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 verificación de requisitos tendrá carácter habilitante y no asignará puntaje. Solo las postulaciones que cumplan integralmente las condiciones mínimas podrán avanzar a la fase de evaluación.</w:t>
      </w:r>
    </w:p>
    <w:p w14:paraId="30DB5FFB" w14:textId="0EB427D6" w:rsidR="00C21A59" w:rsidRPr="00FE3756" w:rsidRDefault="00000000" w:rsidP="00FE3756">
      <w:pPr>
        <w:pStyle w:val="ConvBody"/>
        <w:numPr>
          <w:ilvl w:val="0"/>
          <w:numId w:val="15"/>
        </w:numPr>
        <w:jc w:val="both"/>
        <w:rPr>
          <w:rFonts w:ascii="Avenir Next LT Pro Light" w:hAnsi="Avenir Next LT Pro Light"/>
        </w:rPr>
      </w:pPr>
      <w:r w:rsidRPr="00FE3756">
        <w:rPr>
          <w:rFonts w:ascii="Avenir Next LT Pro Light" w:hAnsi="Avenir Next LT Pro Light"/>
        </w:rPr>
        <w:t>Encontrarse matriculado y activo en un programa de maestría o doctorado de una institución de educación superior reconocida. La condición deberá acreditarse mediante certificado expedido por la institución, con vigencia no mayor a un (1) semestre académico.</w:t>
      </w:r>
    </w:p>
    <w:p w14:paraId="6AFDE364" w14:textId="6DF75586" w:rsidR="00C21A59" w:rsidRPr="00FE3756" w:rsidRDefault="00000000" w:rsidP="00FE3756">
      <w:pPr>
        <w:pStyle w:val="ConvBody"/>
        <w:numPr>
          <w:ilvl w:val="0"/>
          <w:numId w:val="15"/>
        </w:numPr>
        <w:jc w:val="both"/>
        <w:rPr>
          <w:rFonts w:ascii="Avenir Next LT Pro Light" w:hAnsi="Avenir Next LT Pro Light"/>
        </w:rPr>
      </w:pPr>
      <w:r w:rsidRPr="00FE3756">
        <w:rPr>
          <w:rFonts w:ascii="Avenir Next LT Pro Light" w:hAnsi="Avenir Next LT Pro Light"/>
        </w:rPr>
        <w:t>Desarrollar un proyecto de investigación, innovación y/o creación en el marco de los estudios de maestría o doctorado.</w:t>
      </w:r>
    </w:p>
    <w:p w14:paraId="290970E9" w14:textId="4498EBFE" w:rsidR="00C21A59" w:rsidRPr="00FE3756" w:rsidRDefault="00000000" w:rsidP="00FE3756">
      <w:pPr>
        <w:pStyle w:val="ConvBody"/>
        <w:numPr>
          <w:ilvl w:val="0"/>
          <w:numId w:val="15"/>
        </w:numPr>
        <w:jc w:val="both"/>
        <w:rPr>
          <w:rFonts w:ascii="Avenir Next LT Pro Light" w:hAnsi="Avenir Next LT Pro Light"/>
        </w:rPr>
      </w:pPr>
      <w:r w:rsidRPr="00FE3756">
        <w:rPr>
          <w:rFonts w:ascii="Avenir Next LT Pro Light" w:hAnsi="Avenir Next LT Pro Light"/>
        </w:rPr>
        <w:t>Cumplir al menos una de las vías de relación territorial definidas en el numeral 4: acreditar relación con el municipio de Bello o, en ausencia de esta, desarrollar un proyecto con impacto directo y demostrable en Bello.</w:t>
      </w:r>
    </w:p>
    <w:p w14:paraId="6A3D5E9A" w14:textId="39A241EC" w:rsidR="00C21A59" w:rsidRPr="00FE3756" w:rsidRDefault="00000000" w:rsidP="00FE3756">
      <w:pPr>
        <w:pStyle w:val="ConvBody"/>
        <w:numPr>
          <w:ilvl w:val="0"/>
          <w:numId w:val="15"/>
        </w:numPr>
        <w:jc w:val="both"/>
        <w:rPr>
          <w:rFonts w:ascii="Avenir Next LT Pro Light" w:hAnsi="Avenir Next LT Pro Light"/>
        </w:rPr>
      </w:pPr>
      <w:r w:rsidRPr="00FE3756">
        <w:rPr>
          <w:rFonts w:ascii="Avenir Next LT Pro Light" w:hAnsi="Avenir Next LT Pro Light"/>
        </w:rPr>
        <w:t>Identificar la institución de educación o investigación, grupo de investigación, laboratorio u organización internacional en la que se proyecta realizar la estancia.</w:t>
      </w:r>
    </w:p>
    <w:p w14:paraId="4F63307B" w14:textId="20C7BBA0" w:rsidR="00C21A59" w:rsidRPr="00FE3756" w:rsidRDefault="00000000" w:rsidP="00FE3756">
      <w:pPr>
        <w:pStyle w:val="ConvBody"/>
        <w:numPr>
          <w:ilvl w:val="0"/>
          <w:numId w:val="15"/>
        </w:numPr>
        <w:jc w:val="both"/>
        <w:rPr>
          <w:rFonts w:ascii="Avenir Next LT Pro Light" w:hAnsi="Avenir Next LT Pro Light"/>
        </w:rPr>
      </w:pPr>
      <w:r w:rsidRPr="00FE3756">
        <w:rPr>
          <w:rFonts w:ascii="Avenir Next LT Pro Light" w:hAnsi="Avenir Next LT Pro Light"/>
        </w:rPr>
        <w:t>Tener programada o proyectada durante la vigencia 2026 una estancia de investigación directamente asociada al proyecto presentado y susceptible de ejecutarse entre el 10 de noviembre y el 21 de diciembre de 2026.</w:t>
      </w:r>
    </w:p>
    <w:p w14:paraId="2B47C629" w14:textId="2975A824" w:rsidR="00C21A59" w:rsidRPr="00FE3756" w:rsidRDefault="00000000" w:rsidP="00FE3756">
      <w:pPr>
        <w:pStyle w:val="ConvBody"/>
        <w:numPr>
          <w:ilvl w:val="0"/>
          <w:numId w:val="15"/>
        </w:numPr>
        <w:jc w:val="both"/>
        <w:rPr>
          <w:rFonts w:ascii="Avenir Next LT Pro Light" w:hAnsi="Avenir Next LT Pro Light"/>
        </w:rPr>
      </w:pPr>
      <w:r w:rsidRPr="00FE3756">
        <w:rPr>
          <w:rFonts w:ascii="Avenir Next LT Pro Light" w:hAnsi="Avenir Next LT Pro Light"/>
        </w:rPr>
        <w:t>Presentar la documentación y los formatos definidos en estos términos de referencia dentro de las fechas establecidas en el cronograma.</w:t>
      </w:r>
    </w:p>
    <w:p w14:paraId="7B89E6D0"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6. Documentos requeridos</w:t>
      </w:r>
    </w:p>
    <w:p w14:paraId="7468A42F"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 postulación deberá contener la documentación necesaria para verificar las condiciones personales, académicas y territoriales del participante, la existencia del proyecto, la necesidad de la movilidad y la razonabilidad del presupuesto. Los documentos deberán presentarse a través del mecanismo institucional dispuesto para la convocatoria.</w:t>
      </w:r>
    </w:p>
    <w:tbl>
      <w:tblPr>
        <w:tblStyle w:val="Tablaconcuadrcula"/>
        <w:tblW w:w="0" w:type="auto"/>
        <w:jc w:val="center"/>
        <w:tblLook w:val="04A0" w:firstRow="1" w:lastRow="0" w:firstColumn="1" w:lastColumn="0" w:noHBand="0" w:noVBand="1"/>
      </w:tblPr>
      <w:tblGrid>
        <w:gridCol w:w="1271"/>
        <w:gridCol w:w="7557"/>
      </w:tblGrid>
      <w:tr w:rsidR="00C21A59" w:rsidRPr="00FE3756" w14:paraId="72550BDD" w14:textId="77777777" w:rsidTr="00FE3756">
        <w:trPr>
          <w:tblHeader/>
          <w:jc w:val="center"/>
        </w:trPr>
        <w:tc>
          <w:tcPr>
            <w:tcW w:w="1271" w:type="dxa"/>
            <w:shd w:val="clear" w:color="auto" w:fill="1F4E79"/>
            <w:tcMar>
              <w:top w:w="80" w:type="dxa"/>
              <w:left w:w="90" w:type="dxa"/>
              <w:bottom w:w="80" w:type="dxa"/>
              <w:right w:w="90" w:type="dxa"/>
            </w:tcMar>
            <w:vAlign w:val="center"/>
          </w:tcPr>
          <w:p w14:paraId="6D6F8B31"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7"/>
              </w:rPr>
              <w:lastRenderedPageBreak/>
              <w:t>Momento</w:t>
            </w:r>
          </w:p>
        </w:tc>
        <w:tc>
          <w:tcPr>
            <w:tcW w:w="7557" w:type="dxa"/>
            <w:shd w:val="clear" w:color="auto" w:fill="1F4E79"/>
            <w:tcMar>
              <w:top w:w="80" w:type="dxa"/>
              <w:left w:w="90" w:type="dxa"/>
              <w:bottom w:w="80" w:type="dxa"/>
              <w:right w:w="90" w:type="dxa"/>
            </w:tcMar>
            <w:vAlign w:val="center"/>
          </w:tcPr>
          <w:p w14:paraId="6B3BDB32"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7"/>
              </w:rPr>
              <w:t>Documentos</w:t>
            </w:r>
          </w:p>
        </w:tc>
      </w:tr>
      <w:tr w:rsidR="00C21A59" w:rsidRPr="00FE3756" w14:paraId="1D14F425" w14:textId="77777777" w:rsidTr="00FE3756">
        <w:trPr>
          <w:cantSplit/>
          <w:jc w:val="center"/>
        </w:trPr>
        <w:tc>
          <w:tcPr>
            <w:tcW w:w="1271" w:type="dxa"/>
            <w:shd w:val="clear" w:color="auto" w:fill="D9E7F5"/>
            <w:tcMar>
              <w:top w:w="80" w:type="dxa"/>
              <w:left w:w="90" w:type="dxa"/>
              <w:bottom w:w="80" w:type="dxa"/>
              <w:right w:w="90" w:type="dxa"/>
            </w:tcMar>
            <w:vAlign w:val="center"/>
          </w:tcPr>
          <w:p w14:paraId="43B5237B" w14:textId="77777777" w:rsidR="00C21A59" w:rsidRPr="00FE3756" w:rsidRDefault="00000000" w:rsidP="00FE3756">
            <w:pPr>
              <w:spacing w:after="0" w:line="240" w:lineRule="auto"/>
              <w:jc w:val="left"/>
              <w:rPr>
                <w:rFonts w:ascii="Avenir Next LT Pro Light" w:hAnsi="Avenir Next LT Pro Light"/>
              </w:rPr>
            </w:pPr>
            <w:r w:rsidRPr="00FE3756">
              <w:rPr>
                <w:rFonts w:ascii="Avenir Next LT Pro Light" w:hAnsi="Avenir Next LT Pro Light"/>
                <w:b/>
                <w:sz w:val="17"/>
              </w:rPr>
              <w:t>Postulación</w:t>
            </w:r>
          </w:p>
        </w:tc>
        <w:tc>
          <w:tcPr>
            <w:tcW w:w="7557" w:type="dxa"/>
            <w:shd w:val="clear" w:color="auto" w:fill="D9E7F5"/>
            <w:tcMar>
              <w:top w:w="80" w:type="dxa"/>
              <w:left w:w="90" w:type="dxa"/>
              <w:bottom w:w="80" w:type="dxa"/>
              <w:right w:w="90" w:type="dxa"/>
            </w:tcMar>
            <w:vAlign w:val="center"/>
          </w:tcPr>
          <w:p w14:paraId="04A54217" w14:textId="77777777" w:rsidR="00FE3756" w:rsidRPr="00FE3756" w:rsidRDefault="00000000" w:rsidP="00FE3756">
            <w:pPr>
              <w:pStyle w:val="Prrafodelista"/>
              <w:numPr>
                <w:ilvl w:val="0"/>
                <w:numId w:val="17"/>
              </w:numPr>
              <w:spacing w:after="0" w:line="240" w:lineRule="auto"/>
              <w:jc w:val="left"/>
              <w:rPr>
                <w:rFonts w:ascii="Avenir Next LT Pro Light" w:hAnsi="Avenir Next LT Pro Light"/>
              </w:rPr>
            </w:pPr>
            <w:r w:rsidRPr="00FE3756">
              <w:rPr>
                <w:rFonts w:ascii="Avenir Next LT Pro Light" w:hAnsi="Avenir Next LT Pro Light"/>
                <w:sz w:val="17"/>
              </w:rPr>
              <w:t>Formulario institucional de inscripción diligenciado.</w:t>
            </w:r>
          </w:p>
          <w:p w14:paraId="708F8480" w14:textId="77777777" w:rsidR="00FE3756" w:rsidRPr="00FE3756" w:rsidRDefault="00000000" w:rsidP="00FE3756">
            <w:pPr>
              <w:pStyle w:val="Prrafodelista"/>
              <w:numPr>
                <w:ilvl w:val="0"/>
                <w:numId w:val="17"/>
              </w:numPr>
              <w:spacing w:after="0" w:line="240" w:lineRule="auto"/>
              <w:jc w:val="left"/>
              <w:rPr>
                <w:rFonts w:ascii="Avenir Next LT Pro Light" w:hAnsi="Avenir Next LT Pro Light"/>
              </w:rPr>
            </w:pPr>
            <w:r w:rsidRPr="00FE3756">
              <w:rPr>
                <w:rFonts w:ascii="Avenir Next LT Pro Light" w:hAnsi="Avenir Next LT Pro Light"/>
                <w:sz w:val="17"/>
              </w:rPr>
              <w:t>Copia del documento de identidad.</w:t>
            </w:r>
          </w:p>
          <w:p w14:paraId="0D2DBD0E" w14:textId="77777777" w:rsidR="00FE3756" w:rsidRPr="00FE3756" w:rsidRDefault="00000000" w:rsidP="00FE3756">
            <w:pPr>
              <w:pStyle w:val="Prrafodelista"/>
              <w:numPr>
                <w:ilvl w:val="0"/>
                <w:numId w:val="17"/>
              </w:numPr>
              <w:spacing w:after="0" w:line="240" w:lineRule="auto"/>
              <w:jc w:val="left"/>
              <w:rPr>
                <w:rFonts w:ascii="Avenir Next LT Pro Light" w:hAnsi="Avenir Next LT Pro Light"/>
              </w:rPr>
            </w:pPr>
            <w:r w:rsidRPr="00FE3756">
              <w:rPr>
                <w:rFonts w:ascii="Avenir Next LT Pro Light" w:hAnsi="Avenir Next LT Pro Light"/>
                <w:sz w:val="17"/>
              </w:rPr>
              <w:t>Certificado de matrícula o condición de estudiante activo de maestría o doctorado, expedido por la institución de educación superior y con vigencia no mayor a un (1) semestre académico.</w:t>
            </w:r>
          </w:p>
          <w:p w14:paraId="288B3946" w14:textId="77777777" w:rsidR="00FE3756" w:rsidRPr="00FE3756" w:rsidRDefault="00000000" w:rsidP="00FE3756">
            <w:pPr>
              <w:pStyle w:val="Prrafodelista"/>
              <w:numPr>
                <w:ilvl w:val="0"/>
                <w:numId w:val="17"/>
              </w:numPr>
              <w:spacing w:after="0" w:line="240" w:lineRule="auto"/>
              <w:jc w:val="left"/>
              <w:rPr>
                <w:rFonts w:ascii="Avenir Next LT Pro Light" w:hAnsi="Avenir Next LT Pro Light"/>
              </w:rPr>
            </w:pPr>
            <w:r w:rsidRPr="00FE3756">
              <w:rPr>
                <w:rFonts w:ascii="Avenir Next LT Pro Light" w:hAnsi="Avenir Next LT Pro Light"/>
                <w:sz w:val="17"/>
              </w:rPr>
              <w:t>Soporte de relación con Bello, cuando la habilitación se fundamente en nacimiento, residencia, vinculación laboral, estudios o condición de graduado. Según corresponda, podrá aportarse documento de identidad, certificado de residencia, certificado laboral, certificado de estudios, diploma o certificación de grado de una institución ubicada en Bello.</w:t>
            </w:r>
          </w:p>
          <w:p w14:paraId="0026AA8D" w14:textId="77777777" w:rsidR="00FE3756" w:rsidRPr="00FE3756" w:rsidRDefault="00000000" w:rsidP="00FE3756">
            <w:pPr>
              <w:pStyle w:val="Prrafodelista"/>
              <w:numPr>
                <w:ilvl w:val="0"/>
                <w:numId w:val="17"/>
              </w:numPr>
              <w:spacing w:after="0" w:line="240" w:lineRule="auto"/>
              <w:jc w:val="left"/>
              <w:rPr>
                <w:rFonts w:ascii="Avenir Next LT Pro Light" w:hAnsi="Avenir Next LT Pro Light"/>
              </w:rPr>
            </w:pPr>
            <w:r w:rsidRPr="00FE3756">
              <w:rPr>
                <w:rFonts w:ascii="Avenir Next LT Pro Light" w:hAnsi="Avenir Next LT Pro Light"/>
                <w:sz w:val="17"/>
              </w:rPr>
              <w:t>Guía o formato de presentación del proyecto de investigación, innovación y/o creación. Cuando la persona no acredite relación personal, laboral o académica con Bello, el proyecto deberá demostrar de forma expresa su impacto directo en el municipio.</w:t>
            </w:r>
          </w:p>
          <w:p w14:paraId="6403BDD5" w14:textId="77777777" w:rsidR="00FE3756" w:rsidRPr="00FE3756" w:rsidRDefault="00000000" w:rsidP="00FE3756">
            <w:pPr>
              <w:pStyle w:val="Prrafodelista"/>
              <w:numPr>
                <w:ilvl w:val="0"/>
                <w:numId w:val="17"/>
              </w:numPr>
              <w:spacing w:after="0" w:line="240" w:lineRule="auto"/>
              <w:jc w:val="left"/>
              <w:rPr>
                <w:rFonts w:ascii="Avenir Next LT Pro Light" w:hAnsi="Avenir Next LT Pro Light"/>
              </w:rPr>
            </w:pPr>
            <w:r w:rsidRPr="00FE3756">
              <w:rPr>
                <w:rFonts w:ascii="Avenir Next LT Pro Light" w:hAnsi="Avenir Next LT Pro Light"/>
                <w:sz w:val="17"/>
              </w:rPr>
              <w:t>Formato de justificación y plan de trabajo de la movilidad internacional, con identificación de la institución de educación o investigación, grupo de investigación, laboratorio u organización internacional receptora, actividades previstas, periodo estimado y resultados esperados.</w:t>
            </w:r>
          </w:p>
          <w:p w14:paraId="171F0BD0" w14:textId="0BC01C20" w:rsidR="00C21A59" w:rsidRPr="00FE3756" w:rsidRDefault="00000000" w:rsidP="00FE3756">
            <w:pPr>
              <w:pStyle w:val="Prrafodelista"/>
              <w:numPr>
                <w:ilvl w:val="0"/>
                <w:numId w:val="17"/>
              </w:numPr>
              <w:spacing w:after="0" w:line="240" w:lineRule="auto"/>
              <w:jc w:val="left"/>
              <w:rPr>
                <w:rFonts w:ascii="Avenir Next LT Pro Light" w:hAnsi="Avenir Next LT Pro Light"/>
              </w:rPr>
            </w:pPr>
            <w:r w:rsidRPr="00FE3756">
              <w:rPr>
                <w:rFonts w:ascii="Avenir Next LT Pro Light" w:hAnsi="Avenir Next LT Pro Light"/>
                <w:sz w:val="17"/>
              </w:rPr>
              <w:t>Formato de presupuesto solicitado.</w:t>
            </w:r>
          </w:p>
        </w:tc>
      </w:tr>
      <w:tr w:rsidR="00C21A59" w:rsidRPr="00FE3756" w14:paraId="7C3BCD9C" w14:textId="77777777" w:rsidTr="00FE3756">
        <w:trPr>
          <w:cantSplit/>
          <w:jc w:val="center"/>
        </w:trPr>
        <w:tc>
          <w:tcPr>
            <w:tcW w:w="1271" w:type="dxa"/>
            <w:shd w:val="clear" w:color="auto" w:fill="FFFFFF"/>
            <w:tcMar>
              <w:top w:w="80" w:type="dxa"/>
              <w:left w:w="90" w:type="dxa"/>
              <w:bottom w:w="80" w:type="dxa"/>
              <w:right w:w="90" w:type="dxa"/>
            </w:tcMar>
            <w:vAlign w:val="center"/>
          </w:tcPr>
          <w:p w14:paraId="47E6F127" w14:textId="77777777" w:rsidR="00C21A59" w:rsidRPr="00FE3756" w:rsidRDefault="00000000" w:rsidP="00FE3756">
            <w:pPr>
              <w:spacing w:after="0" w:line="240" w:lineRule="auto"/>
              <w:jc w:val="left"/>
              <w:rPr>
                <w:rFonts w:ascii="Avenir Next LT Pro Light" w:hAnsi="Avenir Next LT Pro Light"/>
              </w:rPr>
            </w:pPr>
            <w:r w:rsidRPr="00FE3756">
              <w:rPr>
                <w:rFonts w:ascii="Avenir Next LT Pro Light" w:hAnsi="Avenir Next LT Pro Light"/>
                <w:b/>
                <w:sz w:val="17"/>
              </w:rPr>
              <w:t>Legalización posterior a la estancia</w:t>
            </w:r>
          </w:p>
        </w:tc>
        <w:tc>
          <w:tcPr>
            <w:tcW w:w="7557" w:type="dxa"/>
            <w:shd w:val="clear" w:color="auto" w:fill="FFFFFF"/>
            <w:tcMar>
              <w:top w:w="80" w:type="dxa"/>
              <w:left w:w="90" w:type="dxa"/>
              <w:bottom w:w="80" w:type="dxa"/>
              <w:right w:w="90" w:type="dxa"/>
            </w:tcMar>
            <w:vAlign w:val="center"/>
          </w:tcPr>
          <w:p w14:paraId="01BE4A7A" w14:textId="3E4642E3" w:rsidR="00C21A59" w:rsidRPr="00FE3756" w:rsidRDefault="00000000" w:rsidP="00FE3756">
            <w:pPr>
              <w:spacing w:after="0" w:line="240" w:lineRule="auto"/>
              <w:jc w:val="left"/>
              <w:rPr>
                <w:rFonts w:ascii="Avenir Next LT Pro Light" w:hAnsi="Avenir Next LT Pro Light"/>
              </w:rPr>
            </w:pPr>
            <w:r w:rsidRPr="00FE3756">
              <w:rPr>
                <w:rFonts w:ascii="Avenir Next LT Pro Light" w:hAnsi="Avenir Next LT Pro Light"/>
                <w:sz w:val="17"/>
              </w:rPr>
              <w:t>1. Tiquetes y comprobantes de pago de los gastos de movilidad, cuando correspondan.</w:t>
            </w:r>
            <w:r w:rsidRPr="00FE3756">
              <w:rPr>
                <w:rFonts w:ascii="Avenir Next LT Pro Light" w:hAnsi="Avenir Next LT Pro Light"/>
                <w:sz w:val="17"/>
              </w:rPr>
              <w:br/>
              <w:t>2. Facturas</w:t>
            </w:r>
            <w:r w:rsidR="00FE3756">
              <w:rPr>
                <w:rFonts w:ascii="Avenir Next LT Pro Light" w:hAnsi="Avenir Next LT Pro Light"/>
                <w:sz w:val="17"/>
              </w:rPr>
              <w:t xml:space="preserve"> o</w:t>
            </w:r>
            <w:r w:rsidRPr="00FE3756">
              <w:rPr>
                <w:rFonts w:ascii="Avenir Next LT Pro Light" w:hAnsi="Avenir Next LT Pro Light"/>
                <w:sz w:val="17"/>
              </w:rPr>
              <w:t xml:space="preserve"> recibos de los gastos elegibles.</w:t>
            </w:r>
            <w:r w:rsidRPr="00FE3756">
              <w:rPr>
                <w:rFonts w:ascii="Avenir Next LT Pro Light" w:hAnsi="Avenir Next LT Pro Light"/>
                <w:sz w:val="17"/>
              </w:rPr>
              <w:br/>
              <w:t>3. Certificado o constancia expedida por la institución receptora que acredite la realización de la actividad de investigación.</w:t>
            </w:r>
            <w:r w:rsidRPr="00FE3756">
              <w:rPr>
                <w:rFonts w:ascii="Avenir Next LT Pro Light" w:hAnsi="Avenir Next LT Pro Light"/>
                <w:sz w:val="17"/>
              </w:rPr>
              <w:br/>
              <w:t>4. Informe académico de estancia.</w:t>
            </w:r>
            <w:r w:rsidRPr="00FE3756">
              <w:rPr>
                <w:rFonts w:ascii="Avenir Next LT Pro Light" w:hAnsi="Avenir Next LT Pro Light"/>
                <w:sz w:val="17"/>
              </w:rPr>
              <w:br/>
              <w:t>5. Relación de soportes financieros exigidos para el trámite de reembolso.</w:t>
            </w:r>
          </w:p>
        </w:tc>
      </w:tr>
    </w:tbl>
    <w:p w14:paraId="1D4BC8B8" w14:textId="77777777" w:rsidR="00C21A59" w:rsidRPr="00FE3756" w:rsidRDefault="00C21A59" w:rsidP="00FE3756">
      <w:pPr>
        <w:pStyle w:val="ConvSmall"/>
        <w:jc w:val="both"/>
        <w:rPr>
          <w:rFonts w:ascii="Avenir Next LT Pro Light" w:hAnsi="Avenir Next LT Pro Light"/>
        </w:rPr>
      </w:pPr>
    </w:p>
    <w:p w14:paraId="7F600CBD"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Los documentos institucionales de postulación y legalización harán parte integral de la convocatoria. La transferencia de conocimiento posterior a la estancia constituye un compromiso académico del beneficiario y se desarrollará en el evento o actividad que programe la IUBello; no se entenderá como soporte financiero del reembolso.</w:t>
      </w:r>
    </w:p>
    <w:p w14:paraId="22D59CF5"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7. Presentación y valoración del proyecto de investigación, innovación y/o creación</w:t>
      </w:r>
    </w:p>
    <w:p w14:paraId="77F324DD"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Las personas interesadas deberán presentar su proyecto mediante la guía o formato dispuesto como anexo de la convocatoria. El documento deberá permitir al Comité comprender, de manera clara y suficiente, el título, el problema abordado, la formulación del problema cuando corresponda, la justificación, los objetivos, la metodología, el estado de avance y los resultados esperados o alcanzados. No se exigirá un apartado independiente de referentes o marco teórico.</w:t>
      </w:r>
    </w:p>
    <w:p w14:paraId="45DA2586"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Cuando la habilitación territorial del postulante se sustente en el impacto del proyecto sobre Bello, el formato deberá explicar de forma específica y verificable la relación de la propuesta con el municipio. En los demás casos, la relación del proyecto con Bello no constituye requisito habilitante, aunque sí será valorada dentro de los criterios de evaluación.</w:t>
      </w:r>
    </w:p>
    <w:p w14:paraId="5CDE6D9B"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8. Presentación y valoración del componente de movilidad internacional</w:t>
      </w:r>
    </w:p>
    <w:p w14:paraId="5C1FAAAC"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 xml:space="preserve">De manera complementaria, el postulante deberá justificar la estancia internacional como una actividad necesaria y directamente relacionada con el avance del proyecto presentado. El formato de movilidad deberá identificar de manera coherente la institución de educación o investigación, grupo de investigación, laboratorio u organización internacional receptora, así como las </w:t>
      </w:r>
      <w:r w:rsidRPr="00FE3756">
        <w:rPr>
          <w:rFonts w:ascii="Avenir Next LT Pro Light" w:hAnsi="Avenir Next LT Pro Light"/>
        </w:rPr>
        <w:lastRenderedPageBreak/>
        <w:t>actividades previstas, el periodo estimado de estancia, los resultados esperados y el presupuesto requerido.</w:t>
      </w:r>
    </w:p>
    <w:p w14:paraId="45E380BF"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No será suficiente señalar que la experiencia internacional es conveniente o deseable. La propuesta deberá explicar el valor académico, científico, metodológico, tecnológico o creativo que aporta el escenario receptor y la forma en que la movilidad contribuirá al desarrollo efectivo del proyecto dentro del periodo de ejecución de la convocatoria.</w:t>
      </w:r>
    </w:p>
    <w:p w14:paraId="43CEE751"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9. Criterios de evaluación y elegibilidad</w:t>
      </w:r>
    </w:p>
    <w:p w14:paraId="738CF6A6"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Las postulaciones habilitadas serán evaluadas sobre un máximo de cien (100) puntos. La valoración se concentrará en cuatro criterios: pertinencia territorial del proyecto, necesidad académica de la movilidad, razonabilidad del presupuesto y nivel de avance del proyecto.</w:t>
      </w:r>
    </w:p>
    <w:tbl>
      <w:tblPr>
        <w:tblStyle w:val="Tablaconcuadrcula"/>
        <w:tblW w:w="0" w:type="auto"/>
        <w:jc w:val="center"/>
        <w:tblLook w:val="04A0" w:firstRow="1" w:lastRow="0" w:firstColumn="1" w:lastColumn="0" w:noHBand="0" w:noVBand="1"/>
      </w:tblPr>
      <w:tblGrid>
        <w:gridCol w:w="7173"/>
        <w:gridCol w:w="1655"/>
      </w:tblGrid>
      <w:tr w:rsidR="00C21A59" w:rsidRPr="00FE3756" w14:paraId="46B0CB9A" w14:textId="77777777">
        <w:trPr>
          <w:tblHeader/>
          <w:jc w:val="center"/>
        </w:trPr>
        <w:tc>
          <w:tcPr>
            <w:tcW w:w="7632" w:type="dxa"/>
            <w:shd w:val="clear" w:color="auto" w:fill="1F4E79"/>
            <w:tcMar>
              <w:top w:w="80" w:type="dxa"/>
              <w:left w:w="90" w:type="dxa"/>
              <w:bottom w:w="80" w:type="dxa"/>
              <w:right w:w="90" w:type="dxa"/>
            </w:tcMar>
            <w:vAlign w:val="center"/>
          </w:tcPr>
          <w:p w14:paraId="01DF318C"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7"/>
              </w:rPr>
              <w:t>Criterio</w:t>
            </w:r>
          </w:p>
        </w:tc>
        <w:tc>
          <w:tcPr>
            <w:tcW w:w="1728" w:type="dxa"/>
            <w:shd w:val="clear" w:color="auto" w:fill="1F4E79"/>
            <w:tcMar>
              <w:top w:w="80" w:type="dxa"/>
              <w:left w:w="90" w:type="dxa"/>
              <w:bottom w:w="80" w:type="dxa"/>
              <w:right w:w="90" w:type="dxa"/>
            </w:tcMar>
            <w:vAlign w:val="center"/>
          </w:tcPr>
          <w:p w14:paraId="6A7C896B"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7"/>
              </w:rPr>
              <w:t>Puntaje máximo</w:t>
            </w:r>
          </w:p>
        </w:tc>
      </w:tr>
      <w:tr w:rsidR="00C21A59" w:rsidRPr="00FE3756" w14:paraId="67E3BFB6" w14:textId="77777777">
        <w:trPr>
          <w:cantSplit/>
          <w:jc w:val="center"/>
        </w:trPr>
        <w:tc>
          <w:tcPr>
            <w:tcW w:w="7632" w:type="dxa"/>
            <w:shd w:val="clear" w:color="auto" w:fill="D9E7F5"/>
            <w:tcMar>
              <w:top w:w="80" w:type="dxa"/>
              <w:left w:w="90" w:type="dxa"/>
              <w:bottom w:w="80" w:type="dxa"/>
              <w:right w:w="90" w:type="dxa"/>
            </w:tcMar>
            <w:vAlign w:val="center"/>
          </w:tcPr>
          <w:p w14:paraId="077FBBD9"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7"/>
              </w:rPr>
              <w:t>Pertinencia y relación directa del proyecto de investigación, innovación y/o creación con el municipio de Bello</w:t>
            </w:r>
          </w:p>
        </w:tc>
        <w:tc>
          <w:tcPr>
            <w:tcW w:w="1728" w:type="dxa"/>
            <w:shd w:val="clear" w:color="auto" w:fill="D9E7F5"/>
            <w:tcMar>
              <w:top w:w="80" w:type="dxa"/>
              <w:left w:w="90" w:type="dxa"/>
              <w:bottom w:w="80" w:type="dxa"/>
              <w:right w:w="90" w:type="dxa"/>
            </w:tcMar>
            <w:vAlign w:val="center"/>
          </w:tcPr>
          <w:p w14:paraId="4A5632B2"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7"/>
              </w:rPr>
              <w:t>30</w:t>
            </w:r>
          </w:p>
        </w:tc>
      </w:tr>
      <w:tr w:rsidR="00C21A59" w:rsidRPr="00FE3756" w14:paraId="635B0F48" w14:textId="77777777">
        <w:trPr>
          <w:cantSplit/>
          <w:jc w:val="center"/>
        </w:trPr>
        <w:tc>
          <w:tcPr>
            <w:tcW w:w="7632" w:type="dxa"/>
            <w:shd w:val="clear" w:color="auto" w:fill="FFFFFF"/>
            <w:tcMar>
              <w:top w:w="80" w:type="dxa"/>
              <w:left w:w="90" w:type="dxa"/>
              <w:bottom w:w="80" w:type="dxa"/>
              <w:right w:w="90" w:type="dxa"/>
            </w:tcMar>
            <w:vAlign w:val="center"/>
          </w:tcPr>
          <w:p w14:paraId="273E9C49"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7"/>
              </w:rPr>
              <w:t>Necesidad y pertinencia académica de la movilidad internacional para el desarrollo del proyecto</w:t>
            </w:r>
          </w:p>
        </w:tc>
        <w:tc>
          <w:tcPr>
            <w:tcW w:w="1728" w:type="dxa"/>
            <w:shd w:val="clear" w:color="auto" w:fill="FFFFFF"/>
            <w:tcMar>
              <w:top w:w="80" w:type="dxa"/>
              <w:left w:w="90" w:type="dxa"/>
              <w:bottom w:w="80" w:type="dxa"/>
              <w:right w:w="90" w:type="dxa"/>
            </w:tcMar>
            <w:vAlign w:val="center"/>
          </w:tcPr>
          <w:p w14:paraId="27FE56F7"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7"/>
              </w:rPr>
              <w:t>30</w:t>
            </w:r>
          </w:p>
        </w:tc>
      </w:tr>
      <w:tr w:rsidR="00C21A59" w:rsidRPr="00FE3756" w14:paraId="68F17432" w14:textId="77777777">
        <w:trPr>
          <w:cantSplit/>
          <w:jc w:val="center"/>
        </w:trPr>
        <w:tc>
          <w:tcPr>
            <w:tcW w:w="7632" w:type="dxa"/>
            <w:shd w:val="clear" w:color="auto" w:fill="D9E7F5"/>
            <w:tcMar>
              <w:top w:w="80" w:type="dxa"/>
              <w:left w:w="90" w:type="dxa"/>
              <w:bottom w:w="80" w:type="dxa"/>
              <w:right w:w="90" w:type="dxa"/>
            </w:tcMar>
            <w:vAlign w:val="center"/>
          </w:tcPr>
          <w:p w14:paraId="376616EC"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7"/>
              </w:rPr>
              <w:t>Razonabilidad del presupuesto solicitado frente al tope individual y a las actividades previstas</w:t>
            </w:r>
          </w:p>
        </w:tc>
        <w:tc>
          <w:tcPr>
            <w:tcW w:w="1728" w:type="dxa"/>
            <w:shd w:val="clear" w:color="auto" w:fill="D9E7F5"/>
            <w:tcMar>
              <w:top w:w="80" w:type="dxa"/>
              <w:left w:w="90" w:type="dxa"/>
              <w:bottom w:w="80" w:type="dxa"/>
              <w:right w:w="90" w:type="dxa"/>
            </w:tcMar>
            <w:vAlign w:val="center"/>
          </w:tcPr>
          <w:p w14:paraId="628A2670"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7"/>
              </w:rPr>
              <w:t>30</w:t>
            </w:r>
          </w:p>
        </w:tc>
      </w:tr>
      <w:tr w:rsidR="00C21A59" w:rsidRPr="00FE3756" w14:paraId="37AE402C" w14:textId="77777777">
        <w:trPr>
          <w:cantSplit/>
          <w:jc w:val="center"/>
        </w:trPr>
        <w:tc>
          <w:tcPr>
            <w:tcW w:w="7632" w:type="dxa"/>
            <w:shd w:val="clear" w:color="auto" w:fill="FFFFFF"/>
            <w:tcMar>
              <w:top w:w="80" w:type="dxa"/>
              <w:left w:w="90" w:type="dxa"/>
              <w:bottom w:w="80" w:type="dxa"/>
              <w:right w:w="90" w:type="dxa"/>
            </w:tcMar>
            <w:vAlign w:val="center"/>
          </w:tcPr>
          <w:p w14:paraId="12039662"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7"/>
              </w:rPr>
              <w:t>Avances del proyecto de investigación, innovación y/o creación: formulación = 3 puntos; trabajo de campo o fase de ejecución/desarrollo = 5 puntos; fase de resultados = 10 puntos. Los niveles son alternativos y no acumulativos.</w:t>
            </w:r>
          </w:p>
        </w:tc>
        <w:tc>
          <w:tcPr>
            <w:tcW w:w="1728" w:type="dxa"/>
            <w:shd w:val="clear" w:color="auto" w:fill="FFFFFF"/>
            <w:tcMar>
              <w:top w:w="80" w:type="dxa"/>
              <w:left w:w="90" w:type="dxa"/>
              <w:bottom w:w="80" w:type="dxa"/>
              <w:right w:w="90" w:type="dxa"/>
            </w:tcMar>
            <w:vAlign w:val="center"/>
          </w:tcPr>
          <w:p w14:paraId="2EACD684"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7"/>
              </w:rPr>
              <w:t>10</w:t>
            </w:r>
          </w:p>
        </w:tc>
      </w:tr>
      <w:tr w:rsidR="00C21A59" w:rsidRPr="00FE3756" w14:paraId="2FF07D00" w14:textId="77777777">
        <w:trPr>
          <w:cantSplit/>
          <w:jc w:val="center"/>
        </w:trPr>
        <w:tc>
          <w:tcPr>
            <w:tcW w:w="7632" w:type="dxa"/>
            <w:shd w:val="clear" w:color="auto" w:fill="D9E7F5"/>
            <w:tcMar>
              <w:top w:w="80" w:type="dxa"/>
              <w:left w:w="90" w:type="dxa"/>
              <w:bottom w:w="80" w:type="dxa"/>
              <w:right w:w="90" w:type="dxa"/>
            </w:tcMar>
            <w:vAlign w:val="center"/>
          </w:tcPr>
          <w:p w14:paraId="32E0B6FF"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7"/>
              </w:rPr>
              <w:t>TOTAL</w:t>
            </w:r>
          </w:p>
        </w:tc>
        <w:tc>
          <w:tcPr>
            <w:tcW w:w="1728" w:type="dxa"/>
            <w:shd w:val="clear" w:color="auto" w:fill="D9E7F5"/>
            <w:tcMar>
              <w:top w:w="80" w:type="dxa"/>
              <w:left w:w="90" w:type="dxa"/>
              <w:bottom w:w="80" w:type="dxa"/>
              <w:right w:w="90" w:type="dxa"/>
            </w:tcMar>
            <w:vAlign w:val="center"/>
          </w:tcPr>
          <w:p w14:paraId="71D91466"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7"/>
              </w:rPr>
              <w:t>100</w:t>
            </w:r>
          </w:p>
        </w:tc>
      </w:tr>
    </w:tbl>
    <w:p w14:paraId="37F82ADD" w14:textId="77777777" w:rsidR="00C21A59" w:rsidRPr="00FE3756" w:rsidRDefault="00C21A59" w:rsidP="00FE3756">
      <w:pPr>
        <w:pStyle w:val="ConvSmall"/>
        <w:jc w:val="both"/>
        <w:rPr>
          <w:rFonts w:ascii="Avenir Next LT Pro Light" w:hAnsi="Avenir Next LT Pro Light"/>
        </w:rPr>
      </w:pPr>
    </w:p>
    <w:p w14:paraId="46912D29"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Se considerará elegible la postulación que obtenga un puntaje mínimo de setenta (70) puntos. Alcanzar este puntaje no implica asignación automática del apoyo. La selección dependerá del orden de puntuación, de la disponibilidad de cupo dentro del máximo de dos beneficiarios y de la posibilidad efectiva de ejecutar y legalizar la estancia dentro de las fechas establecidas.</w:t>
      </w:r>
    </w:p>
    <w:p w14:paraId="4A7E65AB"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10. Comité de Evaluación y Selección</w:t>
      </w:r>
    </w:p>
    <w:p w14:paraId="6E0F40E9"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El Comité de Evaluación y Selección estará integrado por la Vicerrectoría Académica o un delegado de la IUBello, un delegado de la Dirección de Investigación, un delegado del Centro de Idiomas y dos delegados de la Secretaría de Innovación y Desarrollo Económico del municipio de Bello.</w:t>
      </w:r>
    </w:p>
    <w:p w14:paraId="5A3A2B25"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El Comité tendrá a su cargo verificar los resultados de los requisitos habilitantes, evaluar las postulaciones conforme a los criterios establecidos en estos términos y seleccionar a los beneficiarios dentro del máximo de dos cupos, dejando constancia de sus decisiones.</w:t>
      </w:r>
    </w:p>
    <w:p w14:paraId="04961811"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11. Gastos elegibles y no reembolsables</w:t>
      </w:r>
    </w:p>
    <w:p w14:paraId="0D25EDB1"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El apoyo podrá reconocer únicamente gastos directamente asociados a la estancia autorizada, siempre que hayan sido efectivamente ejecutados, se encuentren dentro de las condiciones aprobadas y cuenten con soportes idóneos para su legalización.</w:t>
      </w:r>
    </w:p>
    <w:tbl>
      <w:tblPr>
        <w:tblStyle w:val="Tablaconcuadrcula"/>
        <w:tblW w:w="0" w:type="auto"/>
        <w:jc w:val="center"/>
        <w:tblLook w:val="04A0" w:firstRow="1" w:lastRow="0" w:firstColumn="1" w:lastColumn="0" w:noHBand="0" w:noVBand="1"/>
      </w:tblPr>
      <w:tblGrid>
        <w:gridCol w:w="1838"/>
        <w:gridCol w:w="6990"/>
      </w:tblGrid>
      <w:tr w:rsidR="00C21A59" w:rsidRPr="00FE3756" w14:paraId="7D64DEE5" w14:textId="77777777" w:rsidTr="00FE3756">
        <w:trPr>
          <w:tblHeader/>
          <w:jc w:val="center"/>
        </w:trPr>
        <w:tc>
          <w:tcPr>
            <w:tcW w:w="1838" w:type="dxa"/>
            <w:shd w:val="clear" w:color="auto" w:fill="1F4E79"/>
            <w:tcMar>
              <w:top w:w="80" w:type="dxa"/>
              <w:left w:w="90" w:type="dxa"/>
              <w:bottom w:w="80" w:type="dxa"/>
              <w:right w:w="90" w:type="dxa"/>
            </w:tcMar>
            <w:vAlign w:val="center"/>
          </w:tcPr>
          <w:p w14:paraId="031C448B"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7"/>
              </w:rPr>
              <w:lastRenderedPageBreak/>
              <w:t>Rubro elegible</w:t>
            </w:r>
          </w:p>
        </w:tc>
        <w:tc>
          <w:tcPr>
            <w:tcW w:w="6990" w:type="dxa"/>
            <w:shd w:val="clear" w:color="auto" w:fill="1F4E79"/>
            <w:tcMar>
              <w:top w:w="80" w:type="dxa"/>
              <w:left w:w="90" w:type="dxa"/>
              <w:bottom w:w="80" w:type="dxa"/>
              <w:right w:w="90" w:type="dxa"/>
            </w:tcMar>
            <w:vAlign w:val="center"/>
          </w:tcPr>
          <w:p w14:paraId="6E7E4689"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7"/>
              </w:rPr>
              <w:t>Condición</w:t>
            </w:r>
          </w:p>
        </w:tc>
      </w:tr>
      <w:tr w:rsidR="00C21A59" w:rsidRPr="00FE3756" w14:paraId="582EEF51" w14:textId="77777777" w:rsidTr="00FE3756">
        <w:trPr>
          <w:cantSplit/>
          <w:jc w:val="center"/>
        </w:trPr>
        <w:tc>
          <w:tcPr>
            <w:tcW w:w="1838" w:type="dxa"/>
            <w:shd w:val="clear" w:color="auto" w:fill="D9E7F5"/>
            <w:tcMar>
              <w:top w:w="80" w:type="dxa"/>
              <w:left w:w="90" w:type="dxa"/>
              <w:bottom w:w="80" w:type="dxa"/>
              <w:right w:w="90" w:type="dxa"/>
            </w:tcMar>
            <w:vAlign w:val="center"/>
          </w:tcPr>
          <w:p w14:paraId="21C7E1F7"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7"/>
              </w:rPr>
              <w:t>Transporte aéreo o terrestre</w:t>
            </w:r>
          </w:p>
        </w:tc>
        <w:tc>
          <w:tcPr>
            <w:tcW w:w="6990" w:type="dxa"/>
            <w:shd w:val="clear" w:color="auto" w:fill="D9E7F5"/>
            <w:tcMar>
              <w:top w:w="80" w:type="dxa"/>
              <w:left w:w="90" w:type="dxa"/>
              <w:bottom w:w="80" w:type="dxa"/>
              <w:right w:w="90" w:type="dxa"/>
            </w:tcMar>
            <w:vAlign w:val="center"/>
          </w:tcPr>
          <w:p w14:paraId="0C34946E"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7"/>
              </w:rPr>
              <w:t>Debe estar directamente relacionado con la estancia autorizada.</w:t>
            </w:r>
          </w:p>
        </w:tc>
      </w:tr>
      <w:tr w:rsidR="00C21A59" w:rsidRPr="00FE3756" w14:paraId="6D3241A2" w14:textId="77777777" w:rsidTr="00FE3756">
        <w:trPr>
          <w:cantSplit/>
          <w:jc w:val="center"/>
        </w:trPr>
        <w:tc>
          <w:tcPr>
            <w:tcW w:w="1838" w:type="dxa"/>
            <w:shd w:val="clear" w:color="auto" w:fill="FFFFFF"/>
            <w:tcMar>
              <w:top w:w="80" w:type="dxa"/>
              <w:left w:w="90" w:type="dxa"/>
              <w:bottom w:w="80" w:type="dxa"/>
              <w:right w:w="90" w:type="dxa"/>
            </w:tcMar>
            <w:vAlign w:val="center"/>
          </w:tcPr>
          <w:p w14:paraId="1B9FC87A"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7"/>
              </w:rPr>
              <w:t>Hospedaje</w:t>
            </w:r>
          </w:p>
        </w:tc>
        <w:tc>
          <w:tcPr>
            <w:tcW w:w="6990" w:type="dxa"/>
            <w:shd w:val="clear" w:color="auto" w:fill="FFFFFF"/>
            <w:tcMar>
              <w:top w:w="80" w:type="dxa"/>
              <w:left w:w="90" w:type="dxa"/>
              <w:bottom w:w="80" w:type="dxa"/>
              <w:right w:w="90" w:type="dxa"/>
            </w:tcMar>
            <w:vAlign w:val="center"/>
          </w:tcPr>
          <w:p w14:paraId="5BDA9FD3"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7"/>
              </w:rPr>
              <w:t>Debe corresponder al periodo aprobado de la estancia.</w:t>
            </w:r>
          </w:p>
        </w:tc>
      </w:tr>
      <w:tr w:rsidR="00C21A59" w:rsidRPr="00FE3756" w14:paraId="35EE85B0" w14:textId="77777777" w:rsidTr="00FE3756">
        <w:trPr>
          <w:cantSplit/>
          <w:jc w:val="center"/>
        </w:trPr>
        <w:tc>
          <w:tcPr>
            <w:tcW w:w="1838" w:type="dxa"/>
            <w:shd w:val="clear" w:color="auto" w:fill="D9E7F5"/>
            <w:tcMar>
              <w:top w:w="80" w:type="dxa"/>
              <w:left w:w="90" w:type="dxa"/>
              <w:bottom w:w="80" w:type="dxa"/>
              <w:right w:w="90" w:type="dxa"/>
            </w:tcMar>
            <w:vAlign w:val="center"/>
          </w:tcPr>
          <w:p w14:paraId="3C0CD7D7"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7"/>
              </w:rPr>
              <w:t>Alimentación</w:t>
            </w:r>
          </w:p>
        </w:tc>
        <w:tc>
          <w:tcPr>
            <w:tcW w:w="6990" w:type="dxa"/>
            <w:shd w:val="clear" w:color="auto" w:fill="D9E7F5"/>
            <w:tcMar>
              <w:top w:w="80" w:type="dxa"/>
              <w:left w:w="90" w:type="dxa"/>
              <w:bottom w:w="80" w:type="dxa"/>
              <w:right w:w="90" w:type="dxa"/>
            </w:tcMar>
            <w:vAlign w:val="center"/>
          </w:tcPr>
          <w:p w14:paraId="53C133D6"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7"/>
              </w:rPr>
              <w:t>Debe encontrarse dentro del periodo y lugar de realización de la estancia.</w:t>
            </w:r>
          </w:p>
        </w:tc>
      </w:tr>
      <w:tr w:rsidR="00C21A59" w:rsidRPr="00FE3756" w14:paraId="632CC437" w14:textId="77777777" w:rsidTr="00FE3756">
        <w:trPr>
          <w:cantSplit/>
          <w:jc w:val="center"/>
        </w:trPr>
        <w:tc>
          <w:tcPr>
            <w:tcW w:w="1838" w:type="dxa"/>
            <w:shd w:val="clear" w:color="auto" w:fill="FFFFFF"/>
            <w:tcMar>
              <w:top w:w="80" w:type="dxa"/>
              <w:left w:w="90" w:type="dxa"/>
              <w:bottom w:w="80" w:type="dxa"/>
              <w:right w:w="90" w:type="dxa"/>
            </w:tcMar>
            <w:vAlign w:val="center"/>
          </w:tcPr>
          <w:p w14:paraId="1A8B8ED3"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7"/>
              </w:rPr>
              <w:t>Transporte local</w:t>
            </w:r>
          </w:p>
        </w:tc>
        <w:tc>
          <w:tcPr>
            <w:tcW w:w="6990" w:type="dxa"/>
            <w:shd w:val="clear" w:color="auto" w:fill="FFFFFF"/>
            <w:tcMar>
              <w:top w:w="80" w:type="dxa"/>
              <w:left w:w="90" w:type="dxa"/>
              <w:bottom w:w="80" w:type="dxa"/>
              <w:right w:w="90" w:type="dxa"/>
            </w:tcMar>
            <w:vAlign w:val="center"/>
          </w:tcPr>
          <w:p w14:paraId="76F2FEFA"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7"/>
              </w:rPr>
              <w:t>Procederá únicamente cuando sea necesario para el desarrollo de la estancia y se encuentre debidamente justificado.</w:t>
            </w:r>
          </w:p>
        </w:tc>
      </w:tr>
      <w:tr w:rsidR="00C21A59" w:rsidRPr="00FE3756" w14:paraId="78901A12" w14:textId="77777777" w:rsidTr="00FE3756">
        <w:trPr>
          <w:cantSplit/>
          <w:jc w:val="center"/>
        </w:trPr>
        <w:tc>
          <w:tcPr>
            <w:tcW w:w="1838" w:type="dxa"/>
            <w:shd w:val="clear" w:color="auto" w:fill="D9E7F5"/>
            <w:tcMar>
              <w:top w:w="80" w:type="dxa"/>
              <w:left w:w="90" w:type="dxa"/>
              <w:bottom w:w="80" w:type="dxa"/>
              <w:right w:w="90" w:type="dxa"/>
            </w:tcMar>
            <w:vAlign w:val="center"/>
          </w:tcPr>
          <w:p w14:paraId="47705483"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7"/>
              </w:rPr>
              <w:t>Seguro de viaje</w:t>
            </w:r>
          </w:p>
        </w:tc>
        <w:tc>
          <w:tcPr>
            <w:tcW w:w="6990" w:type="dxa"/>
            <w:shd w:val="clear" w:color="auto" w:fill="D9E7F5"/>
            <w:tcMar>
              <w:top w:w="80" w:type="dxa"/>
              <w:left w:w="90" w:type="dxa"/>
              <w:bottom w:w="80" w:type="dxa"/>
              <w:right w:w="90" w:type="dxa"/>
            </w:tcMar>
            <w:vAlign w:val="center"/>
          </w:tcPr>
          <w:p w14:paraId="3B66F9F6"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7"/>
              </w:rPr>
              <w:t>Podrá reconocerse cuando haga parte de las condiciones necesarias para la estancia.</w:t>
            </w:r>
          </w:p>
        </w:tc>
      </w:tr>
      <w:tr w:rsidR="00C21A59" w:rsidRPr="00FE3756" w14:paraId="2112AF91" w14:textId="77777777" w:rsidTr="00FE3756">
        <w:trPr>
          <w:cantSplit/>
          <w:jc w:val="center"/>
        </w:trPr>
        <w:tc>
          <w:tcPr>
            <w:tcW w:w="1838" w:type="dxa"/>
            <w:shd w:val="clear" w:color="auto" w:fill="FFFFFF"/>
            <w:tcMar>
              <w:top w:w="80" w:type="dxa"/>
              <w:left w:w="90" w:type="dxa"/>
              <w:bottom w:w="80" w:type="dxa"/>
              <w:right w:w="90" w:type="dxa"/>
            </w:tcMar>
            <w:vAlign w:val="center"/>
          </w:tcPr>
          <w:p w14:paraId="4B451E39"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7"/>
              </w:rPr>
              <w:t>Eventos científicos</w:t>
            </w:r>
          </w:p>
        </w:tc>
        <w:tc>
          <w:tcPr>
            <w:tcW w:w="6990" w:type="dxa"/>
            <w:shd w:val="clear" w:color="auto" w:fill="FFFFFF"/>
            <w:tcMar>
              <w:top w:w="80" w:type="dxa"/>
              <w:left w:w="90" w:type="dxa"/>
              <w:bottom w:w="80" w:type="dxa"/>
              <w:right w:w="90" w:type="dxa"/>
            </w:tcMar>
            <w:vAlign w:val="center"/>
          </w:tcPr>
          <w:p w14:paraId="35A549F3"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7"/>
              </w:rPr>
              <w:t>Gastos de inscripción a eventos académicos, científicos y/o tecnológicos, cuando estén directamente asociados al plan de estancia aprobado.</w:t>
            </w:r>
          </w:p>
        </w:tc>
      </w:tr>
    </w:tbl>
    <w:p w14:paraId="64E621AB" w14:textId="77777777" w:rsidR="00C21A59" w:rsidRPr="00FE3756" w:rsidRDefault="00C21A59" w:rsidP="00FE3756">
      <w:pPr>
        <w:pStyle w:val="ConvSmall"/>
        <w:jc w:val="both"/>
        <w:rPr>
          <w:rFonts w:ascii="Avenir Next LT Pro Light" w:hAnsi="Avenir Next LT Pro Light"/>
        </w:rPr>
      </w:pPr>
    </w:p>
    <w:p w14:paraId="6BA68EB6"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No serán reembolsables los gastos personales, multas o penalidades, consumos no relacionados con la estancia, gastos sin factura, recibo o soporte equivalente idóneo, gastos financiados por otra entidad, gastos realizados por fuera del periodo autorizado, gastos presentados después del plazo de legalización ni valores que superen el tope individual de $10.000.000 COP.</w:t>
      </w:r>
    </w:p>
    <w:p w14:paraId="6FBDC40A"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12. Procedimiento de reembolso y legalización</w:t>
      </w:r>
    </w:p>
    <w:p w14:paraId="5E16B170"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 modalidad de apoyo será exclusivamente por reembolso. En consecuencia, el beneficiario deberá ejecutar la estancia con recursos propios, conservar los soportes de los gastos efectuados y presentar la legalización correspondiente una vez finalizada la estancia.</w:t>
      </w:r>
    </w:p>
    <w:p w14:paraId="27A1EEA1"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 documentación será presentada ante la Coordinación de Extensión de la IUBello, que verificará su correspondencia con los conceptos aprobados y tramitará el reembolso ante el área administrativa competente. El reconocimiento económico se limitará al valor efectivamente ejecutado, debidamente soportado y considerado elegible, sin superar el tope individual de $10.000.000 COP.</w:t>
      </w:r>
    </w:p>
    <w:p w14:paraId="0A4C6145"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 entrega completa del informe y de la documentación de legalización deberá realizarse a más tardar el 23 de diciembre de 2026 a las 12:00. El incumplimiento de este plazo impedirá el trámite del reembolso dentro de la convocatoria.</w:t>
      </w:r>
    </w:p>
    <w:p w14:paraId="2F3C522F"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13. Seguimiento y responsabilidades</w:t>
      </w:r>
    </w:p>
    <w:p w14:paraId="38299ECE"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 IUBello administrará la convocatoria y verificará el cumplimiento de sus condiciones. La Coordinación de Extensión mantendrá un registro de los beneficiarios seleccionados, realizará seguimiento al estado de las salidas y a la legalización de los soportes, e informará el avance en las instancias de seguimiento correspondientes. El reembolso será tramitado ante el área administrativa competente una vez se verifique el cumplimiento de las condiciones establecidas.</w:t>
      </w:r>
    </w:p>
    <w:p w14:paraId="2FBE147C"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El beneficiario será responsable de ejecutar la estancia, asumir inicialmente los gastos, conservar los soportes, cumplir el plan de trabajo aprobado, obtener la constancia o certificación de la institución receptora y presentar oportunamente el informe académico y la documentación financiera requerida.</w:t>
      </w:r>
    </w:p>
    <w:p w14:paraId="2A24B61C"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lastRenderedPageBreak/>
        <w:t>Adicionalmente, el beneficiario deberá participar en una actividad de transferencia de conocimiento, socialización o apropiación de aprendizajes programada por la IUBello, con el propósito de compartir los resultados y capacidades obtenidos durante la estancia.</w:t>
      </w:r>
    </w:p>
    <w:p w14:paraId="5D6B1A93"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14. Criterios de desempate</w:t>
      </w:r>
    </w:p>
    <w:p w14:paraId="70E76166"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En caso de empate en el puntaje total, el Comité priorizará, en su orden: (a) el mayor puntaje obtenido en pertinencia y relación directa del proyecto con el municipio de Bello; (b) la mayor posibilidad de ejecutar y legalizar la estancia dentro de las fechas de la convocatoria; y (c) la fecha y hora de radicación de la postulación, dando prelación a la más temprana. La posibilidad de ejecución utilizada en este numeral opera únicamente como criterio de desempate y no constituye un criterio adicional de puntuación. Si persiste el empate, el Comité adoptará la decisión correspondiente y dejará constancia de sus fundamentos.</w:t>
      </w:r>
    </w:p>
    <w:p w14:paraId="77908AC0"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15. Declaratoria desierta o asignación parcial</w:t>
      </w:r>
    </w:p>
    <w:p w14:paraId="7F27DBF6"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 convocatoria podrá declararse total o parcialmente desierta cuando no se presenten postulaciones, ninguna cumpla los requisitos habilitantes, ninguna alcance el puntaje mínimo de elegibilidad o las propuestas no satisfagan las condiciones necesarias para ejecutar la estancia dentro de las fechas previstas.</w:t>
      </w:r>
    </w:p>
    <w:p w14:paraId="372E6215"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 existencia de dos cupos disponibles no obliga a asignarlos en su totalidad. Los recursos que no puedan ser comprometidos conforme a estos términos conservarán el tratamiento administrativo y presupuestal que corresponda.</w:t>
      </w:r>
    </w:p>
    <w:p w14:paraId="097580E5"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16. Publicación de resultados</w:t>
      </w:r>
    </w:p>
    <w:p w14:paraId="7BDE8CAE"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Finalizado el proceso de selección, la IUBello publicará los resultados de la convocatoria identificando cada postulación en uno de los siguientes estados: seleccionada, elegible no seleccionada o no habilitada.</w:t>
      </w:r>
    </w:p>
    <w:tbl>
      <w:tblPr>
        <w:tblStyle w:val="Tablaconcuadrcula"/>
        <w:tblW w:w="0" w:type="auto"/>
        <w:jc w:val="center"/>
        <w:tblLook w:val="04A0" w:firstRow="1" w:lastRow="0" w:firstColumn="1" w:lastColumn="0" w:noHBand="0" w:noVBand="1"/>
      </w:tblPr>
      <w:tblGrid>
        <w:gridCol w:w="2122"/>
        <w:gridCol w:w="6706"/>
      </w:tblGrid>
      <w:tr w:rsidR="00C21A59" w:rsidRPr="00FE3756" w14:paraId="5704D081" w14:textId="77777777" w:rsidTr="00FE3756">
        <w:trPr>
          <w:tblHeader/>
          <w:jc w:val="center"/>
        </w:trPr>
        <w:tc>
          <w:tcPr>
            <w:tcW w:w="2122" w:type="dxa"/>
            <w:shd w:val="clear" w:color="auto" w:fill="1F4E79"/>
            <w:tcMar>
              <w:top w:w="80" w:type="dxa"/>
              <w:left w:w="90" w:type="dxa"/>
              <w:bottom w:w="80" w:type="dxa"/>
              <w:right w:w="90" w:type="dxa"/>
            </w:tcMar>
            <w:vAlign w:val="center"/>
          </w:tcPr>
          <w:p w14:paraId="23C7F7F5"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7"/>
              </w:rPr>
              <w:t>Estado</w:t>
            </w:r>
          </w:p>
        </w:tc>
        <w:tc>
          <w:tcPr>
            <w:tcW w:w="6706" w:type="dxa"/>
            <w:shd w:val="clear" w:color="auto" w:fill="1F4E79"/>
            <w:tcMar>
              <w:top w:w="80" w:type="dxa"/>
              <w:left w:w="90" w:type="dxa"/>
              <w:bottom w:w="80" w:type="dxa"/>
              <w:right w:w="90" w:type="dxa"/>
            </w:tcMar>
            <w:vAlign w:val="center"/>
          </w:tcPr>
          <w:p w14:paraId="49803883"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7"/>
              </w:rPr>
              <w:t>Alcance</w:t>
            </w:r>
          </w:p>
        </w:tc>
      </w:tr>
      <w:tr w:rsidR="00C21A59" w:rsidRPr="00FE3756" w14:paraId="397D14FE" w14:textId="77777777" w:rsidTr="00FE3756">
        <w:trPr>
          <w:cantSplit/>
          <w:jc w:val="center"/>
        </w:trPr>
        <w:tc>
          <w:tcPr>
            <w:tcW w:w="2122" w:type="dxa"/>
            <w:shd w:val="clear" w:color="auto" w:fill="D9E7F5"/>
            <w:tcMar>
              <w:top w:w="80" w:type="dxa"/>
              <w:left w:w="90" w:type="dxa"/>
              <w:bottom w:w="80" w:type="dxa"/>
              <w:right w:w="90" w:type="dxa"/>
            </w:tcMar>
            <w:vAlign w:val="center"/>
          </w:tcPr>
          <w:p w14:paraId="6EBFD9AD"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7"/>
              </w:rPr>
              <w:t>Seleccionada</w:t>
            </w:r>
          </w:p>
        </w:tc>
        <w:tc>
          <w:tcPr>
            <w:tcW w:w="6706" w:type="dxa"/>
            <w:shd w:val="clear" w:color="auto" w:fill="D9E7F5"/>
            <w:tcMar>
              <w:top w:w="80" w:type="dxa"/>
              <w:left w:w="90" w:type="dxa"/>
              <w:bottom w:w="80" w:type="dxa"/>
              <w:right w:w="90" w:type="dxa"/>
            </w:tcMar>
            <w:vAlign w:val="center"/>
          </w:tcPr>
          <w:p w14:paraId="510EA281"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7"/>
              </w:rPr>
              <w:t>Postulación ubicada dentro del máximo de dos beneficiarios y sujeta al cumplimiento de los procedimientos de ejecución y legalización.</w:t>
            </w:r>
          </w:p>
        </w:tc>
      </w:tr>
      <w:tr w:rsidR="00C21A59" w:rsidRPr="00FE3756" w14:paraId="5DAA685E" w14:textId="77777777" w:rsidTr="00FE3756">
        <w:trPr>
          <w:cantSplit/>
          <w:jc w:val="center"/>
        </w:trPr>
        <w:tc>
          <w:tcPr>
            <w:tcW w:w="2122" w:type="dxa"/>
            <w:shd w:val="clear" w:color="auto" w:fill="FFFFFF"/>
            <w:tcMar>
              <w:top w:w="80" w:type="dxa"/>
              <w:left w:w="90" w:type="dxa"/>
              <w:bottom w:w="80" w:type="dxa"/>
              <w:right w:w="90" w:type="dxa"/>
            </w:tcMar>
            <w:vAlign w:val="center"/>
          </w:tcPr>
          <w:p w14:paraId="0E9B1DDB"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7"/>
              </w:rPr>
              <w:t>Elegible no seleccionada</w:t>
            </w:r>
          </w:p>
        </w:tc>
        <w:tc>
          <w:tcPr>
            <w:tcW w:w="6706" w:type="dxa"/>
            <w:shd w:val="clear" w:color="auto" w:fill="FFFFFF"/>
            <w:tcMar>
              <w:top w:w="80" w:type="dxa"/>
              <w:left w:w="90" w:type="dxa"/>
              <w:bottom w:w="80" w:type="dxa"/>
              <w:right w:w="90" w:type="dxa"/>
            </w:tcMar>
            <w:vAlign w:val="center"/>
          </w:tcPr>
          <w:p w14:paraId="6FD51C45"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7"/>
              </w:rPr>
              <w:t>Postulación con puntaje igual o superior a 70/100 que no alcanza cupo dentro del límite de beneficiarios.</w:t>
            </w:r>
          </w:p>
        </w:tc>
      </w:tr>
      <w:tr w:rsidR="00C21A59" w:rsidRPr="00FE3756" w14:paraId="2EEA3B4E" w14:textId="77777777" w:rsidTr="00FE3756">
        <w:trPr>
          <w:cantSplit/>
          <w:jc w:val="center"/>
        </w:trPr>
        <w:tc>
          <w:tcPr>
            <w:tcW w:w="2122" w:type="dxa"/>
            <w:shd w:val="clear" w:color="auto" w:fill="D9E7F5"/>
            <w:tcMar>
              <w:top w:w="80" w:type="dxa"/>
              <w:left w:w="90" w:type="dxa"/>
              <w:bottom w:w="80" w:type="dxa"/>
              <w:right w:w="90" w:type="dxa"/>
            </w:tcMar>
            <w:vAlign w:val="center"/>
          </w:tcPr>
          <w:p w14:paraId="6D72CE2A"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sz w:val="17"/>
              </w:rPr>
              <w:t>No habilitada</w:t>
            </w:r>
          </w:p>
        </w:tc>
        <w:tc>
          <w:tcPr>
            <w:tcW w:w="6706" w:type="dxa"/>
            <w:shd w:val="clear" w:color="auto" w:fill="D9E7F5"/>
            <w:tcMar>
              <w:top w:w="80" w:type="dxa"/>
              <w:left w:w="90" w:type="dxa"/>
              <w:bottom w:w="80" w:type="dxa"/>
              <w:right w:w="90" w:type="dxa"/>
            </w:tcMar>
            <w:vAlign w:val="center"/>
          </w:tcPr>
          <w:p w14:paraId="685C104D"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sz w:val="17"/>
              </w:rPr>
              <w:t>Postulación que no cumple uno o más requisitos habilitantes.</w:t>
            </w:r>
          </w:p>
        </w:tc>
      </w:tr>
    </w:tbl>
    <w:p w14:paraId="6AF1F74D" w14:textId="77777777" w:rsidR="00C21A59" w:rsidRPr="00FE3756" w:rsidRDefault="00C21A59" w:rsidP="00FE3756">
      <w:pPr>
        <w:pStyle w:val="ConvSmall"/>
        <w:jc w:val="both"/>
        <w:rPr>
          <w:rFonts w:ascii="Avenir Next LT Pro Light" w:hAnsi="Avenir Next LT Pro Light"/>
        </w:rPr>
      </w:pPr>
    </w:p>
    <w:p w14:paraId="5FA92840" w14:textId="77777777" w:rsidR="00C21A59" w:rsidRDefault="00000000" w:rsidP="00FE3756">
      <w:pPr>
        <w:pStyle w:val="ConvBody"/>
        <w:jc w:val="both"/>
        <w:rPr>
          <w:rFonts w:ascii="Avenir Next LT Pro Light" w:hAnsi="Avenir Next LT Pro Light"/>
        </w:rPr>
      </w:pPr>
      <w:r w:rsidRPr="00FE3756">
        <w:rPr>
          <w:rFonts w:ascii="Avenir Next LT Pro Light" w:hAnsi="Avenir Next LT Pro Light"/>
        </w:rPr>
        <w:t>La publicación de resultados no constituye por sí sola autorización de desembolso ni pago anticipado. El reconocimiento económico se efectuará exclusivamente mediante reembolso, una vez ejecutada la estancia y verificada la documentación exigida.</w:t>
      </w:r>
    </w:p>
    <w:p w14:paraId="6CB1242B" w14:textId="77777777" w:rsidR="00FE3756" w:rsidRDefault="00FE3756" w:rsidP="00FE3756">
      <w:pPr>
        <w:pStyle w:val="ConvBody"/>
        <w:jc w:val="both"/>
        <w:rPr>
          <w:rFonts w:ascii="Avenir Next LT Pro Light" w:hAnsi="Avenir Next LT Pro Light"/>
        </w:rPr>
      </w:pPr>
    </w:p>
    <w:p w14:paraId="4D38F228" w14:textId="77777777" w:rsidR="00FE3756" w:rsidRDefault="00FE3756" w:rsidP="00FE3756">
      <w:pPr>
        <w:pStyle w:val="ConvBody"/>
        <w:jc w:val="both"/>
        <w:rPr>
          <w:rFonts w:ascii="Avenir Next LT Pro Light" w:hAnsi="Avenir Next LT Pro Light"/>
        </w:rPr>
      </w:pPr>
    </w:p>
    <w:p w14:paraId="78971A58" w14:textId="77777777" w:rsidR="00FE3756" w:rsidRPr="00FE3756" w:rsidRDefault="00FE3756" w:rsidP="00FE3756">
      <w:pPr>
        <w:pStyle w:val="ConvBody"/>
        <w:jc w:val="both"/>
        <w:rPr>
          <w:rFonts w:ascii="Avenir Next LT Pro Light" w:hAnsi="Avenir Next LT Pro Light"/>
        </w:rPr>
      </w:pPr>
    </w:p>
    <w:p w14:paraId="777A1303"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lastRenderedPageBreak/>
        <w:t>17. Cronograma 2026-2</w:t>
      </w:r>
    </w:p>
    <w:p w14:paraId="21384C48"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El proceso se desarrollará de acuerdo con el siguiente cronograma. Las fechas de ejecución y legalización son de obligatorio cumplimiento para efectos de la presente convocatoria.</w:t>
      </w:r>
    </w:p>
    <w:tbl>
      <w:tblPr>
        <w:tblStyle w:val="Tablaconcuadrcula"/>
        <w:tblW w:w="0" w:type="auto"/>
        <w:jc w:val="center"/>
        <w:tblLook w:val="04A0" w:firstRow="1" w:lastRow="0" w:firstColumn="1" w:lastColumn="0" w:noHBand="0" w:noVBand="1"/>
      </w:tblPr>
      <w:tblGrid>
        <w:gridCol w:w="3215"/>
        <w:gridCol w:w="1731"/>
        <w:gridCol w:w="1059"/>
        <w:gridCol w:w="2823"/>
      </w:tblGrid>
      <w:tr w:rsidR="00C21A59" w:rsidRPr="00FE3756" w14:paraId="081DC0F0" w14:textId="77777777">
        <w:trPr>
          <w:tblHeader/>
          <w:jc w:val="center"/>
        </w:trPr>
        <w:tc>
          <w:tcPr>
            <w:tcW w:w="3600" w:type="dxa"/>
            <w:shd w:val="clear" w:color="auto" w:fill="1F4E79"/>
            <w:tcMar>
              <w:top w:w="80" w:type="dxa"/>
              <w:left w:w="90" w:type="dxa"/>
              <w:bottom w:w="80" w:type="dxa"/>
              <w:right w:w="90" w:type="dxa"/>
            </w:tcMar>
            <w:vAlign w:val="center"/>
          </w:tcPr>
          <w:p w14:paraId="07D3391B"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5"/>
              </w:rPr>
              <w:t>Actividad</w:t>
            </w:r>
          </w:p>
        </w:tc>
        <w:tc>
          <w:tcPr>
            <w:tcW w:w="1872" w:type="dxa"/>
            <w:shd w:val="clear" w:color="auto" w:fill="1F4E79"/>
            <w:tcMar>
              <w:top w:w="80" w:type="dxa"/>
              <w:left w:w="90" w:type="dxa"/>
              <w:bottom w:w="80" w:type="dxa"/>
              <w:right w:w="90" w:type="dxa"/>
            </w:tcMar>
            <w:vAlign w:val="center"/>
          </w:tcPr>
          <w:p w14:paraId="4D427735"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5"/>
              </w:rPr>
              <w:t>Fecha</w:t>
            </w:r>
          </w:p>
        </w:tc>
        <w:tc>
          <w:tcPr>
            <w:tcW w:w="1152" w:type="dxa"/>
            <w:shd w:val="clear" w:color="auto" w:fill="1F4E79"/>
            <w:tcMar>
              <w:top w:w="80" w:type="dxa"/>
              <w:left w:w="90" w:type="dxa"/>
              <w:bottom w:w="80" w:type="dxa"/>
              <w:right w:w="90" w:type="dxa"/>
            </w:tcMar>
            <w:vAlign w:val="center"/>
          </w:tcPr>
          <w:p w14:paraId="09E40127"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5"/>
              </w:rPr>
              <w:t>Hora</w:t>
            </w:r>
          </w:p>
        </w:tc>
        <w:tc>
          <w:tcPr>
            <w:tcW w:w="2880" w:type="dxa"/>
            <w:shd w:val="clear" w:color="auto" w:fill="1F4E79"/>
            <w:tcMar>
              <w:top w:w="80" w:type="dxa"/>
              <w:left w:w="90" w:type="dxa"/>
              <w:bottom w:w="80" w:type="dxa"/>
              <w:right w:w="90" w:type="dxa"/>
            </w:tcMar>
            <w:vAlign w:val="center"/>
          </w:tcPr>
          <w:p w14:paraId="0B0CE0EE" w14:textId="77777777" w:rsidR="00C21A59" w:rsidRPr="00FE3756" w:rsidRDefault="00000000" w:rsidP="00FE3756">
            <w:pPr>
              <w:spacing w:after="0" w:line="240" w:lineRule="auto"/>
              <w:rPr>
                <w:rFonts w:ascii="Avenir Next LT Pro Light" w:hAnsi="Avenir Next LT Pro Light"/>
              </w:rPr>
            </w:pPr>
            <w:r w:rsidRPr="00FE3756">
              <w:rPr>
                <w:rFonts w:ascii="Avenir Next LT Pro Light" w:hAnsi="Avenir Next LT Pro Light"/>
                <w:b/>
                <w:color w:val="FFFFFF"/>
                <w:sz w:val="15"/>
              </w:rPr>
              <w:t>Lugar / medio</w:t>
            </w:r>
          </w:p>
        </w:tc>
      </w:tr>
      <w:tr w:rsidR="00C21A59" w:rsidRPr="00FE3756" w14:paraId="7FC1EA56" w14:textId="77777777">
        <w:trPr>
          <w:cantSplit/>
          <w:jc w:val="center"/>
        </w:trPr>
        <w:tc>
          <w:tcPr>
            <w:tcW w:w="3600" w:type="dxa"/>
            <w:shd w:val="clear" w:color="auto" w:fill="D9E7F5"/>
            <w:tcMar>
              <w:top w:w="80" w:type="dxa"/>
              <w:left w:w="90" w:type="dxa"/>
              <w:bottom w:w="80" w:type="dxa"/>
              <w:right w:w="90" w:type="dxa"/>
            </w:tcMar>
            <w:vAlign w:val="center"/>
          </w:tcPr>
          <w:p w14:paraId="787F6CAF"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Apertura de la convocatoria</w:t>
            </w:r>
          </w:p>
        </w:tc>
        <w:tc>
          <w:tcPr>
            <w:tcW w:w="1872" w:type="dxa"/>
            <w:shd w:val="clear" w:color="auto" w:fill="D9E7F5"/>
            <w:tcMar>
              <w:top w:w="80" w:type="dxa"/>
              <w:left w:w="90" w:type="dxa"/>
              <w:bottom w:w="80" w:type="dxa"/>
              <w:right w:w="90" w:type="dxa"/>
            </w:tcMar>
            <w:vAlign w:val="center"/>
          </w:tcPr>
          <w:p w14:paraId="4B7969F0"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19/10/2026</w:t>
            </w:r>
          </w:p>
        </w:tc>
        <w:tc>
          <w:tcPr>
            <w:tcW w:w="1152" w:type="dxa"/>
            <w:shd w:val="clear" w:color="auto" w:fill="D9E7F5"/>
            <w:tcMar>
              <w:top w:w="80" w:type="dxa"/>
              <w:left w:w="90" w:type="dxa"/>
              <w:bottom w:w="80" w:type="dxa"/>
              <w:right w:w="90" w:type="dxa"/>
            </w:tcMar>
            <w:vAlign w:val="center"/>
          </w:tcPr>
          <w:p w14:paraId="0BE1F97A"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16:00</w:t>
            </w:r>
          </w:p>
        </w:tc>
        <w:tc>
          <w:tcPr>
            <w:tcW w:w="2880" w:type="dxa"/>
            <w:shd w:val="clear" w:color="auto" w:fill="D9E7F5"/>
            <w:tcMar>
              <w:top w:w="80" w:type="dxa"/>
              <w:left w:w="90" w:type="dxa"/>
              <w:bottom w:w="80" w:type="dxa"/>
              <w:right w:w="90" w:type="dxa"/>
            </w:tcMar>
            <w:vAlign w:val="center"/>
          </w:tcPr>
          <w:p w14:paraId="772C7643"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www.iubello.edu.co/convocatorias</w:t>
            </w:r>
          </w:p>
        </w:tc>
      </w:tr>
      <w:tr w:rsidR="00C21A59" w:rsidRPr="00FE3756" w14:paraId="37A3BF04" w14:textId="77777777">
        <w:trPr>
          <w:cantSplit/>
          <w:jc w:val="center"/>
        </w:trPr>
        <w:tc>
          <w:tcPr>
            <w:tcW w:w="3600" w:type="dxa"/>
            <w:shd w:val="clear" w:color="auto" w:fill="FFFFFF"/>
            <w:tcMar>
              <w:top w:w="80" w:type="dxa"/>
              <w:left w:w="90" w:type="dxa"/>
              <w:bottom w:w="80" w:type="dxa"/>
              <w:right w:w="90" w:type="dxa"/>
            </w:tcMar>
            <w:vAlign w:val="center"/>
          </w:tcPr>
          <w:p w14:paraId="4D47EB23"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Sesión informativa sobre la convocatoria - Virtual</w:t>
            </w:r>
          </w:p>
        </w:tc>
        <w:tc>
          <w:tcPr>
            <w:tcW w:w="1872" w:type="dxa"/>
            <w:shd w:val="clear" w:color="auto" w:fill="FFFFFF"/>
            <w:tcMar>
              <w:top w:w="80" w:type="dxa"/>
              <w:left w:w="90" w:type="dxa"/>
              <w:bottom w:w="80" w:type="dxa"/>
              <w:right w:w="90" w:type="dxa"/>
            </w:tcMar>
            <w:vAlign w:val="center"/>
          </w:tcPr>
          <w:p w14:paraId="5B148E55"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21/10/2026</w:t>
            </w:r>
          </w:p>
        </w:tc>
        <w:tc>
          <w:tcPr>
            <w:tcW w:w="1152" w:type="dxa"/>
            <w:shd w:val="clear" w:color="auto" w:fill="FFFFFF"/>
            <w:tcMar>
              <w:top w:w="80" w:type="dxa"/>
              <w:left w:w="90" w:type="dxa"/>
              <w:bottom w:w="80" w:type="dxa"/>
              <w:right w:w="90" w:type="dxa"/>
            </w:tcMar>
            <w:vAlign w:val="center"/>
          </w:tcPr>
          <w:p w14:paraId="3EA52CF1"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16:00</w:t>
            </w:r>
          </w:p>
        </w:tc>
        <w:tc>
          <w:tcPr>
            <w:tcW w:w="2880" w:type="dxa"/>
            <w:shd w:val="clear" w:color="auto" w:fill="FFFFFF"/>
            <w:tcMar>
              <w:top w:w="80" w:type="dxa"/>
              <w:left w:w="90" w:type="dxa"/>
              <w:bottom w:w="80" w:type="dxa"/>
              <w:right w:w="90" w:type="dxa"/>
            </w:tcMar>
            <w:vAlign w:val="center"/>
          </w:tcPr>
          <w:p w14:paraId="61BA0020"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IUBello / medio institucional definido</w:t>
            </w:r>
          </w:p>
        </w:tc>
      </w:tr>
      <w:tr w:rsidR="00C21A59" w:rsidRPr="00FE3756" w14:paraId="2B78B2C6" w14:textId="77777777">
        <w:trPr>
          <w:cantSplit/>
          <w:jc w:val="center"/>
        </w:trPr>
        <w:tc>
          <w:tcPr>
            <w:tcW w:w="3600" w:type="dxa"/>
            <w:shd w:val="clear" w:color="auto" w:fill="D9E7F5"/>
            <w:tcMar>
              <w:top w:w="80" w:type="dxa"/>
              <w:left w:w="90" w:type="dxa"/>
              <w:bottom w:w="80" w:type="dxa"/>
              <w:right w:w="90" w:type="dxa"/>
            </w:tcMar>
            <w:vAlign w:val="center"/>
          </w:tcPr>
          <w:p w14:paraId="1FE3CBCE"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Fecha límite para solicitudes de aclaración</w:t>
            </w:r>
          </w:p>
        </w:tc>
        <w:tc>
          <w:tcPr>
            <w:tcW w:w="1872" w:type="dxa"/>
            <w:shd w:val="clear" w:color="auto" w:fill="D9E7F5"/>
            <w:tcMar>
              <w:top w:w="80" w:type="dxa"/>
              <w:left w:w="90" w:type="dxa"/>
              <w:bottom w:w="80" w:type="dxa"/>
              <w:right w:w="90" w:type="dxa"/>
            </w:tcMar>
            <w:vAlign w:val="center"/>
          </w:tcPr>
          <w:p w14:paraId="010E5F07"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23/10/2026</w:t>
            </w:r>
          </w:p>
        </w:tc>
        <w:tc>
          <w:tcPr>
            <w:tcW w:w="1152" w:type="dxa"/>
            <w:shd w:val="clear" w:color="auto" w:fill="D9E7F5"/>
            <w:tcMar>
              <w:top w:w="80" w:type="dxa"/>
              <w:left w:w="90" w:type="dxa"/>
              <w:bottom w:w="80" w:type="dxa"/>
              <w:right w:w="90" w:type="dxa"/>
            </w:tcMar>
            <w:vAlign w:val="center"/>
          </w:tcPr>
          <w:p w14:paraId="1F604412"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23:59</w:t>
            </w:r>
          </w:p>
        </w:tc>
        <w:tc>
          <w:tcPr>
            <w:tcW w:w="2880" w:type="dxa"/>
            <w:shd w:val="clear" w:color="auto" w:fill="D9E7F5"/>
            <w:tcMar>
              <w:top w:w="80" w:type="dxa"/>
              <w:left w:w="90" w:type="dxa"/>
              <w:bottom w:w="80" w:type="dxa"/>
              <w:right w:w="90" w:type="dxa"/>
            </w:tcMar>
            <w:vAlign w:val="center"/>
          </w:tcPr>
          <w:p w14:paraId="4B2026AE"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www.iubello.edu.co/convocatorias</w:t>
            </w:r>
          </w:p>
        </w:tc>
      </w:tr>
      <w:tr w:rsidR="00C21A59" w:rsidRPr="00FE3756" w14:paraId="7881368F" w14:textId="77777777">
        <w:trPr>
          <w:cantSplit/>
          <w:jc w:val="center"/>
        </w:trPr>
        <w:tc>
          <w:tcPr>
            <w:tcW w:w="3600" w:type="dxa"/>
            <w:shd w:val="clear" w:color="auto" w:fill="FFFFFF"/>
            <w:tcMar>
              <w:top w:w="80" w:type="dxa"/>
              <w:left w:w="90" w:type="dxa"/>
              <w:bottom w:w="80" w:type="dxa"/>
              <w:right w:w="90" w:type="dxa"/>
            </w:tcMar>
            <w:vAlign w:val="center"/>
          </w:tcPr>
          <w:p w14:paraId="506F11B9"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Publicación de respuestas a solicitudes de aclaración</w:t>
            </w:r>
          </w:p>
        </w:tc>
        <w:tc>
          <w:tcPr>
            <w:tcW w:w="1872" w:type="dxa"/>
            <w:shd w:val="clear" w:color="auto" w:fill="FFFFFF"/>
            <w:tcMar>
              <w:top w:w="80" w:type="dxa"/>
              <w:left w:w="90" w:type="dxa"/>
              <w:bottom w:w="80" w:type="dxa"/>
              <w:right w:w="90" w:type="dxa"/>
            </w:tcMar>
            <w:vAlign w:val="center"/>
          </w:tcPr>
          <w:p w14:paraId="5007BE19"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26/10/2026</w:t>
            </w:r>
          </w:p>
        </w:tc>
        <w:tc>
          <w:tcPr>
            <w:tcW w:w="1152" w:type="dxa"/>
            <w:shd w:val="clear" w:color="auto" w:fill="FFFFFF"/>
            <w:tcMar>
              <w:top w:w="80" w:type="dxa"/>
              <w:left w:w="90" w:type="dxa"/>
              <w:bottom w:w="80" w:type="dxa"/>
              <w:right w:w="90" w:type="dxa"/>
            </w:tcMar>
            <w:vAlign w:val="center"/>
          </w:tcPr>
          <w:p w14:paraId="5414A165"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23:59</w:t>
            </w:r>
          </w:p>
        </w:tc>
        <w:tc>
          <w:tcPr>
            <w:tcW w:w="2880" w:type="dxa"/>
            <w:shd w:val="clear" w:color="auto" w:fill="FFFFFF"/>
            <w:tcMar>
              <w:top w:w="80" w:type="dxa"/>
              <w:left w:w="90" w:type="dxa"/>
              <w:bottom w:w="80" w:type="dxa"/>
              <w:right w:w="90" w:type="dxa"/>
            </w:tcMar>
            <w:vAlign w:val="center"/>
          </w:tcPr>
          <w:p w14:paraId="36807124"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www.iubello.edu.co/convocatorias</w:t>
            </w:r>
          </w:p>
        </w:tc>
      </w:tr>
      <w:tr w:rsidR="00C21A59" w:rsidRPr="00FE3756" w14:paraId="0EFDA56F" w14:textId="77777777">
        <w:trPr>
          <w:cantSplit/>
          <w:jc w:val="center"/>
        </w:trPr>
        <w:tc>
          <w:tcPr>
            <w:tcW w:w="3600" w:type="dxa"/>
            <w:shd w:val="clear" w:color="auto" w:fill="D9E7F5"/>
            <w:tcMar>
              <w:top w:w="80" w:type="dxa"/>
              <w:left w:w="90" w:type="dxa"/>
              <w:bottom w:w="80" w:type="dxa"/>
              <w:right w:w="90" w:type="dxa"/>
            </w:tcMar>
            <w:vAlign w:val="center"/>
          </w:tcPr>
          <w:p w14:paraId="10170CE7"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Cierre de postulaciones</w:t>
            </w:r>
          </w:p>
        </w:tc>
        <w:tc>
          <w:tcPr>
            <w:tcW w:w="1872" w:type="dxa"/>
            <w:shd w:val="clear" w:color="auto" w:fill="D9E7F5"/>
            <w:tcMar>
              <w:top w:w="80" w:type="dxa"/>
              <w:left w:w="90" w:type="dxa"/>
              <w:bottom w:w="80" w:type="dxa"/>
              <w:right w:w="90" w:type="dxa"/>
            </w:tcMar>
            <w:vAlign w:val="center"/>
          </w:tcPr>
          <w:p w14:paraId="5F56C49F"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29/10/2026</w:t>
            </w:r>
          </w:p>
        </w:tc>
        <w:tc>
          <w:tcPr>
            <w:tcW w:w="1152" w:type="dxa"/>
            <w:shd w:val="clear" w:color="auto" w:fill="D9E7F5"/>
            <w:tcMar>
              <w:top w:w="80" w:type="dxa"/>
              <w:left w:w="90" w:type="dxa"/>
              <w:bottom w:w="80" w:type="dxa"/>
              <w:right w:w="90" w:type="dxa"/>
            </w:tcMar>
            <w:vAlign w:val="center"/>
          </w:tcPr>
          <w:p w14:paraId="1EC1E546"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23:59</w:t>
            </w:r>
          </w:p>
        </w:tc>
        <w:tc>
          <w:tcPr>
            <w:tcW w:w="2880" w:type="dxa"/>
            <w:shd w:val="clear" w:color="auto" w:fill="D9E7F5"/>
            <w:tcMar>
              <w:top w:w="80" w:type="dxa"/>
              <w:left w:w="90" w:type="dxa"/>
              <w:bottom w:w="80" w:type="dxa"/>
              <w:right w:w="90" w:type="dxa"/>
            </w:tcMar>
            <w:vAlign w:val="center"/>
          </w:tcPr>
          <w:p w14:paraId="0F857C49"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www.iubello.edu.co/convocatorias</w:t>
            </w:r>
          </w:p>
        </w:tc>
      </w:tr>
      <w:tr w:rsidR="00C21A59" w:rsidRPr="00FE3756" w14:paraId="09792E25" w14:textId="77777777">
        <w:trPr>
          <w:cantSplit/>
          <w:jc w:val="center"/>
        </w:trPr>
        <w:tc>
          <w:tcPr>
            <w:tcW w:w="3600" w:type="dxa"/>
            <w:shd w:val="clear" w:color="auto" w:fill="FFFFFF"/>
            <w:tcMar>
              <w:top w:w="80" w:type="dxa"/>
              <w:left w:w="90" w:type="dxa"/>
              <w:bottom w:w="80" w:type="dxa"/>
              <w:right w:w="90" w:type="dxa"/>
            </w:tcMar>
            <w:vAlign w:val="center"/>
          </w:tcPr>
          <w:p w14:paraId="33C04D8B"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Verificación de requisitos habilitantes</w:t>
            </w:r>
          </w:p>
        </w:tc>
        <w:tc>
          <w:tcPr>
            <w:tcW w:w="1872" w:type="dxa"/>
            <w:shd w:val="clear" w:color="auto" w:fill="FFFFFF"/>
            <w:tcMar>
              <w:top w:w="80" w:type="dxa"/>
              <w:left w:w="90" w:type="dxa"/>
              <w:bottom w:w="80" w:type="dxa"/>
              <w:right w:w="90" w:type="dxa"/>
            </w:tcMar>
            <w:vAlign w:val="center"/>
          </w:tcPr>
          <w:p w14:paraId="736BAC81"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30/10/2026</w:t>
            </w:r>
          </w:p>
        </w:tc>
        <w:tc>
          <w:tcPr>
            <w:tcW w:w="1152" w:type="dxa"/>
            <w:shd w:val="clear" w:color="auto" w:fill="FFFFFF"/>
            <w:tcMar>
              <w:top w:w="80" w:type="dxa"/>
              <w:left w:w="90" w:type="dxa"/>
              <w:bottom w:w="80" w:type="dxa"/>
              <w:right w:w="90" w:type="dxa"/>
            </w:tcMar>
            <w:vAlign w:val="center"/>
          </w:tcPr>
          <w:p w14:paraId="04C5B6FF"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23:59</w:t>
            </w:r>
          </w:p>
        </w:tc>
        <w:tc>
          <w:tcPr>
            <w:tcW w:w="2880" w:type="dxa"/>
            <w:shd w:val="clear" w:color="auto" w:fill="FFFFFF"/>
            <w:tcMar>
              <w:top w:w="80" w:type="dxa"/>
              <w:left w:w="90" w:type="dxa"/>
              <w:bottom w:w="80" w:type="dxa"/>
              <w:right w:w="90" w:type="dxa"/>
            </w:tcMar>
            <w:vAlign w:val="center"/>
          </w:tcPr>
          <w:p w14:paraId="3009F7EE"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IUBello</w:t>
            </w:r>
          </w:p>
        </w:tc>
      </w:tr>
      <w:tr w:rsidR="00C21A59" w:rsidRPr="00FE3756" w14:paraId="7CF441B6" w14:textId="77777777">
        <w:trPr>
          <w:cantSplit/>
          <w:jc w:val="center"/>
        </w:trPr>
        <w:tc>
          <w:tcPr>
            <w:tcW w:w="3600" w:type="dxa"/>
            <w:shd w:val="clear" w:color="auto" w:fill="D9E7F5"/>
            <w:tcMar>
              <w:top w:w="80" w:type="dxa"/>
              <w:left w:w="90" w:type="dxa"/>
              <w:bottom w:w="80" w:type="dxa"/>
              <w:right w:w="90" w:type="dxa"/>
            </w:tcMar>
            <w:vAlign w:val="center"/>
          </w:tcPr>
          <w:p w14:paraId="08EBFC44"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Solicitud de subsanaciones</w:t>
            </w:r>
          </w:p>
        </w:tc>
        <w:tc>
          <w:tcPr>
            <w:tcW w:w="1872" w:type="dxa"/>
            <w:shd w:val="clear" w:color="auto" w:fill="D9E7F5"/>
            <w:tcMar>
              <w:top w:w="80" w:type="dxa"/>
              <w:left w:w="90" w:type="dxa"/>
              <w:bottom w:w="80" w:type="dxa"/>
              <w:right w:w="90" w:type="dxa"/>
            </w:tcMar>
            <w:vAlign w:val="center"/>
          </w:tcPr>
          <w:p w14:paraId="6039605E"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31/10/2026</w:t>
            </w:r>
          </w:p>
        </w:tc>
        <w:tc>
          <w:tcPr>
            <w:tcW w:w="1152" w:type="dxa"/>
            <w:shd w:val="clear" w:color="auto" w:fill="D9E7F5"/>
            <w:tcMar>
              <w:top w:w="80" w:type="dxa"/>
              <w:left w:w="90" w:type="dxa"/>
              <w:bottom w:w="80" w:type="dxa"/>
              <w:right w:w="90" w:type="dxa"/>
            </w:tcMar>
            <w:vAlign w:val="center"/>
          </w:tcPr>
          <w:p w14:paraId="1432E1AC"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23:59</w:t>
            </w:r>
          </w:p>
        </w:tc>
        <w:tc>
          <w:tcPr>
            <w:tcW w:w="2880" w:type="dxa"/>
            <w:shd w:val="clear" w:color="auto" w:fill="D9E7F5"/>
            <w:tcMar>
              <w:top w:w="80" w:type="dxa"/>
              <w:left w:w="90" w:type="dxa"/>
              <w:bottom w:w="80" w:type="dxa"/>
              <w:right w:w="90" w:type="dxa"/>
            </w:tcMar>
            <w:vAlign w:val="center"/>
          </w:tcPr>
          <w:p w14:paraId="7F08500F"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Medio institucional informado al postulante</w:t>
            </w:r>
          </w:p>
        </w:tc>
      </w:tr>
      <w:tr w:rsidR="00C21A59" w:rsidRPr="00FE3756" w14:paraId="702AE195" w14:textId="77777777">
        <w:trPr>
          <w:cantSplit/>
          <w:jc w:val="center"/>
        </w:trPr>
        <w:tc>
          <w:tcPr>
            <w:tcW w:w="3600" w:type="dxa"/>
            <w:shd w:val="clear" w:color="auto" w:fill="FFFFFF"/>
            <w:tcMar>
              <w:top w:w="80" w:type="dxa"/>
              <w:left w:w="90" w:type="dxa"/>
              <w:bottom w:w="80" w:type="dxa"/>
              <w:right w:w="90" w:type="dxa"/>
            </w:tcMar>
            <w:vAlign w:val="center"/>
          </w:tcPr>
          <w:p w14:paraId="4189E378"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Fecha límite para presentar subsanaciones</w:t>
            </w:r>
          </w:p>
        </w:tc>
        <w:tc>
          <w:tcPr>
            <w:tcW w:w="1872" w:type="dxa"/>
            <w:shd w:val="clear" w:color="auto" w:fill="FFFFFF"/>
            <w:tcMar>
              <w:top w:w="80" w:type="dxa"/>
              <w:left w:w="90" w:type="dxa"/>
              <w:bottom w:w="80" w:type="dxa"/>
              <w:right w:w="90" w:type="dxa"/>
            </w:tcMar>
            <w:vAlign w:val="center"/>
          </w:tcPr>
          <w:p w14:paraId="61E85247"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02/11/2026</w:t>
            </w:r>
          </w:p>
        </w:tc>
        <w:tc>
          <w:tcPr>
            <w:tcW w:w="1152" w:type="dxa"/>
            <w:shd w:val="clear" w:color="auto" w:fill="FFFFFF"/>
            <w:tcMar>
              <w:top w:w="80" w:type="dxa"/>
              <w:left w:w="90" w:type="dxa"/>
              <w:bottom w:w="80" w:type="dxa"/>
              <w:right w:w="90" w:type="dxa"/>
            </w:tcMar>
            <w:vAlign w:val="center"/>
          </w:tcPr>
          <w:p w14:paraId="28A945E9"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16:59</w:t>
            </w:r>
          </w:p>
        </w:tc>
        <w:tc>
          <w:tcPr>
            <w:tcW w:w="2880" w:type="dxa"/>
            <w:shd w:val="clear" w:color="auto" w:fill="FFFFFF"/>
            <w:tcMar>
              <w:top w:w="80" w:type="dxa"/>
              <w:left w:w="90" w:type="dxa"/>
              <w:bottom w:w="80" w:type="dxa"/>
              <w:right w:w="90" w:type="dxa"/>
            </w:tcMar>
            <w:vAlign w:val="center"/>
          </w:tcPr>
          <w:p w14:paraId="00EBC681"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Medio institucional definido</w:t>
            </w:r>
          </w:p>
        </w:tc>
      </w:tr>
      <w:tr w:rsidR="00C21A59" w:rsidRPr="00FE3756" w14:paraId="70BA11E4" w14:textId="77777777">
        <w:trPr>
          <w:cantSplit/>
          <w:jc w:val="center"/>
        </w:trPr>
        <w:tc>
          <w:tcPr>
            <w:tcW w:w="3600" w:type="dxa"/>
            <w:shd w:val="clear" w:color="auto" w:fill="D9E7F5"/>
            <w:tcMar>
              <w:top w:w="80" w:type="dxa"/>
              <w:left w:w="90" w:type="dxa"/>
              <w:bottom w:w="80" w:type="dxa"/>
              <w:right w:w="90" w:type="dxa"/>
            </w:tcMar>
            <w:vAlign w:val="center"/>
          </w:tcPr>
          <w:p w14:paraId="381CFD1A"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Evaluación de postulaciones habilitadas</w:t>
            </w:r>
          </w:p>
        </w:tc>
        <w:tc>
          <w:tcPr>
            <w:tcW w:w="1872" w:type="dxa"/>
            <w:shd w:val="clear" w:color="auto" w:fill="D9E7F5"/>
            <w:tcMar>
              <w:top w:w="80" w:type="dxa"/>
              <w:left w:w="90" w:type="dxa"/>
              <w:bottom w:w="80" w:type="dxa"/>
              <w:right w:w="90" w:type="dxa"/>
            </w:tcMar>
            <w:vAlign w:val="center"/>
          </w:tcPr>
          <w:p w14:paraId="4B26AA15"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04/11/2026</w:t>
            </w:r>
          </w:p>
        </w:tc>
        <w:tc>
          <w:tcPr>
            <w:tcW w:w="1152" w:type="dxa"/>
            <w:shd w:val="clear" w:color="auto" w:fill="D9E7F5"/>
            <w:tcMar>
              <w:top w:w="80" w:type="dxa"/>
              <w:left w:w="90" w:type="dxa"/>
              <w:bottom w:w="80" w:type="dxa"/>
              <w:right w:w="90" w:type="dxa"/>
            </w:tcMar>
            <w:vAlign w:val="center"/>
          </w:tcPr>
          <w:p w14:paraId="2557C717"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23:59</w:t>
            </w:r>
          </w:p>
        </w:tc>
        <w:tc>
          <w:tcPr>
            <w:tcW w:w="2880" w:type="dxa"/>
            <w:shd w:val="clear" w:color="auto" w:fill="D9E7F5"/>
            <w:tcMar>
              <w:top w:w="80" w:type="dxa"/>
              <w:left w:w="90" w:type="dxa"/>
              <w:bottom w:w="80" w:type="dxa"/>
              <w:right w:w="90" w:type="dxa"/>
            </w:tcMar>
            <w:vAlign w:val="center"/>
          </w:tcPr>
          <w:p w14:paraId="337D8091"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Comité de Evaluación y Selección</w:t>
            </w:r>
          </w:p>
        </w:tc>
      </w:tr>
      <w:tr w:rsidR="00C21A59" w:rsidRPr="00FE3756" w14:paraId="73BB0DAF" w14:textId="77777777">
        <w:trPr>
          <w:cantSplit/>
          <w:jc w:val="center"/>
        </w:trPr>
        <w:tc>
          <w:tcPr>
            <w:tcW w:w="3600" w:type="dxa"/>
            <w:shd w:val="clear" w:color="auto" w:fill="FFFFFF"/>
            <w:tcMar>
              <w:top w:w="80" w:type="dxa"/>
              <w:left w:w="90" w:type="dxa"/>
              <w:bottom w:w="80" w:type="dxa"/>
              <w:right w:w="90" w:type="dxa"/>
            </w:tcMar>
            <w:vAlign w:val="center"/>
          </w:tcPr>
          <w:p w14:paraId="2D4D4227"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Sesión de consolidación y selección</w:t>
            </w:r>
          </w:p>
        </w:tc>
        <w:tc>
          <w:tcPr>
            <w:tcW w:w="1872" w:type="dxa"/>
            <w:shd w:val="clear" w:color="auto" w:fill="FFFFFF"/>
            <w:tcMar>
              <w:top w:w="80" w:type="dxa"/>
              <w:left w:w="90" w:type="dxa"/>
              <w:bottom w:w="80" w:type="dxa"/>
              <w:right w:w="90" w:type="dxa"/>
            </w:tcMar>
            <w:vAlign w:val="center"/>
          </w:tcPr>
          <w:p w14:paraId="07EFA26B"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06/11/2026</w:t>
            </w:r>
          </w:p>
        </w:tc>
        <w:tc>
          <w:tcPr>
            <w:tcW w:w="1152" w:type="dxa"/>
            <w:shd w:val="clear" w:color="auto" w:fill="FFFFFF"/>
            <w:tcMar>
              <w:top w:w="80" w:type="dxa"/>
              <w:left w:w="90" w:type="dxa"/>
              <w:bottom w:w="80" w:type="dxa"/>
              <w:right w:w="90" w:type="dxa"/>
            </w:tcMar>
            <w:vAlign w:val="center"/>
          </w:tcPr>
          <w:p w14:paraId="0F36AAF5"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w:t>
            </w:r>
          </w:p>
        </w:tc>
        <w:tc>
          <w:tcPr>
            <w:tcW w:w="2880" w:type="dxa"/>
            <w:shd w:val="clear" w:color="auto" w:fill="FFFFFF"/>
            <w:tcMar>
              <w:top w:w="80" w:type="dxa"/>
              <w:left w:w="90" w:type="dxa"/>
              <w:bottom w:w="80" w:type="dxa"/>
              <w:right w:w="90" w:type="dxa"/>
            </w:tcMar>
            <w:vAlign w:val="center"/>
          </w:tcPr>
          <w:p w14:paraId="3F492271"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IUBello</w:t>
            </w:r>
          </w:p>
        </w:tc>
      </w:tr>
      <w:tr w:rsidR="00C21A59" w:rsidRPr="00FE3756" w14:paraId="0478CB82" w14:textId="77777777">
        <w:trPr>
          <w:cantSplit/>
          <w:jc w:val="center"/>
        </w:trPr>
        <w:tc>
          <w:tcPr>
            <w:tcW w:w="3600" w:type="dxa"/>
            <w:shd w:val="clear" w:color="auto" w:fill="D9E7F5"/>
            <w:tcMar>
              <w:top w:w="80" w:type="dxa"/>
              <w:left w:w="90" w:type="dxa"/>
              <w:bottom w:w="80" w:type="dxa"/>
              <w:right w:w="90" w:type="dxa"/>
            </w:tcMar>
            <w:vAlign w:val="center"/>
          </w:tcPr>
          <w:p w14:paraId="6A08DB19"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Publicación de resultados definitivos</w:t>
            </w:r>
          </w:p>
        </w:tc>
        <w:tc>
          <w:tcPr>
            <w:tcW w:w="1872" w:type="dxa"/>
            <w:shd w:val="clear" w:color="auto" w:fill="D9E7F5"/>
            <w:tcMar>
              <w:top w:w="80" w:type="dxa"/>
              <w:left w:w="90" w:type="dxa"/>
              <w:bottom w:w="80" w:type="dxa"/>
              <w:right w:w="90" w:type="dxa"/>
            </w:tcMar>
            <w:vAlign w:val="center"/>
          </w:tcPr>
          <w:p w14:paraId="70CA36E7"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09/11/2026</w:t>
            </w:r>
          </w:p>
        </w:tc>
        <w:tc>
          <w:tcPr>
            <w:tcW w:w="1152" w:type="dxa"/>
            <w:shd w:val="clear" w:color="auto" w:fill="D9E7F5"/>
            <w:tcMar>
              <w:top w:w="80" w:type="dxa"/>
              <w:left w:w="90" w:type="dxa"/>
              <w:bottom w:w="80" w:type="dxa"/>
              <w:right w:w="90" w:type="dxa"/>
            </w:tcMar>
            <w:vAlign w:val="center"/>
          </w:tcPr>
          <w:p w14:paraId="18A9408B"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23:59</w:t>
            </w:r>
          </w:p>
        </w:tc>
        <w:tc>
          <w:tcPr>
            <w:tcW w:w="2880" w:type="dxa"/>
            <w:shd w:val="clear" w:color="auto" w:fill="D9E7F5"/>
            <w:tcMar>
              <w:top w:w="80" w:type="dxa"/>
              <w:left w:w="90" w:type="dxa"/>
              <w:bottom w:w="80" w:type="dxa"/>
              <w:right w:w="90" w:type="dxa"/>
            </w:tcMar>
            <w:vAlign w:val="center"/>
          </w:tcPr>
          <w:p w14:paraId="301DDB74"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www.iubello.edu.co/convocatorias</w:t>
            </w:r>
          </w:p>
        </w:tc>
      </w:tr>
      <w:tr w:rsidR="00C21A59" w:rsidRPr="00FE3756" w14:paraId="62A607DE" w14:textId="77777777">
        <w:trPr>
          <w:cantSplit/>
          <w:jc w:val="center"/>
        </w:trPr>
        <w:tc>
          <w:tcPr>
            <w:tcW w:w="3600" w:type="dxa"/>
            <w:shd w:val="clear" w:color="auto" w:fill="FFFFFF"/>
            <w:tcMar>
              <w:top w:w="80" w:type="dxa"/>
              <w:left w:w="90" w:type="dxa"/>
              <w:bottom w:w="80" w:type="dxa"/>
              <w:right w:w="90" w:type="dxa"/>
            </w:tcMar>
            <w:vAlign w:val="center"/>
          </w:tcPr>
          <w:p w14:paraId="2923EFF4"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Periodo para ejecución de las estancias</w:t>
            </w:r>
          </w:p>
        </w:tc>
        <w:tc>
          <w:tcPr>
            <w:tcW w:w="1872" w:type="dxa"/>
            <w:shd w:val="clear" w:color="auto" w:fill="FFFFFF"/>
            <w:tcMar>
              <w:top w:w="80" w:type="dxa"/>
              <w:left w:w="90" w:type="dxa"/>
              <w:bottom w:w="80" w:type="dxa"/>
              <w:right w:w="90" w:type="dxa"/>
            </w:tcMar>
            <w:vAlign w:val="center"/>
          </w:tcPr>
          <w:p w14:paraId="62B9202E"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10/11/2026 al 21/12/2026</w:t>
            </w:r>
          </w:p>
        </w:tc>
        <w:tc>
          <w:tcPr>
            <w:tcW w:w="1152" w:type="dxa"/>
            <w:shd w:val="clear" w:color="auto" w:fill="FFFFFF"/>
            <w:tcMar>
              <w:top w:w="80" w:type="dxa"/>
              <w:left w:w="90" w:type="dxa"/>
              <w:bottom w:w="80" w:type="dxa"/>
              <w:right w:w="90" w:type="dxa"/>
            </w:tcMar>
            <w:vAlign w:val="center"/>
          </w:tcPr>
          <w:p w14:paraId="73147BEB"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w:t>
            </w:r>
          </w:p>
        </w:tc>
        <w:tc>
          <w:tcPr>
            <w:tcW w:w="2880" w:type="dxa"/>
            <w:shd w:val="clear" w:color="auto" w:fill="FFFFFF"/>
            <w:tcMar>
              <w:top w:w="80" w:type="dxa"/>
              <w:left w:w="90" w:type="dxa"/>
              <w:bottom w:w="80" w:type="dxa"/>
              <w:right w:w="90" w:type="dxa"/>
            </w:tcMar>
            <w:vAlign w:val="center"/>
          </w:tcPr>
          <w:p w14:paraId="73E2E632"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Institución internacional receptora</w:t>
            </w:r>
          </w:p>
        </w:tc>
      </w:tr>
      <w:tr w:rsidR="00C21A59" w:rsidRPr="00FE3756" w14:paraId="76B79902" w14:textId="77777777">
        <w:trPr>
          <w:cantSplit/>
          <w:jc w:val="center"/>
        </w:trPr>
        <w:tc>
          <w:tcPr>
            <w:tcW w:w="3600" w:type="dxa"/>
            <w:shd w:val="clear" w:color="auto" w:fill="D9E7F5"/>
            <w:tcMar>
              <w:top w:w="80" w:type="dxa"/>
              <w:left w:w="90" w:type="dxa"/>
              <w:bottom w:w="80" w:type="dxa"/>
              <w:right w:w="90" w:type="dxa"/>
            </w:tcMar>
            <w:vAlign w:val="center"/>
          </w:tcPr>
          <w:p w14:paraId="1688CBA8"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Fecha máxima para entrega de informe y legalización</w:t>
            </w:r>
          </w:p>
        </w:tc>
        <w:tc>
          <w:tcPr>
            <w:tcW w:w="1872" w:type="dxa"/>
            <w:shd w:val="clear" w:color="auto" w:fill="D9E7F5"/>
            <w:tcMar>
              <w:top w:w="80" w:type="dxa"/>
              <w:left w:w="90" w:type="dxa"/>
              <w:bottom w:w="80" w:type="dxa"/>
              <w:right w:w="90" w:type="dxa"/>
            </w:tcMar>
            <w:vAlign w:val="center"/>
          </w:tcPr>
          <w:p w14:paraId="18F9B71D"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23/12/2026</w:t>
            </w:r>
          </w:p>
        </w:tc>
        <w:tc>
          <w:tcPr>
            <w:tcW w:w="1152" w:type="dxa"/>
            <w:shd w:val="clear" w:color="auto" w:fill="D9E7F5"/>
            <w:tcMar>
              <w:top w:w="80" w:type="dxa"/>
              <w:left w:w="90" w:type="dxa"/>
              <w:bottom w:w="80" w:type="dxa"/>
              <w:right w:w="90" w:type="dxa"/>
            </w:tcMar>
            <w:vAlign w:val="center"/>
          </w:tcPr>
          <w:p w14:paraId="3EF28729"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12:00</w:t>
            </w:r>
          </w:p>
        </w:tc>
        <w:tc>
          <w:tcPr>
            <w:tcW w:w="2880" w:type="dxa"/>
            <w:shd w:val="clear" w:color="auto" w:fill="D9E7F5"/>
            <w:tcMar>
              <w:top w:w="80" w:type="dxa"/>
              <w:left w:w="90" w:type="dxa"/>
              <w:bottom w:w="80" w:type="dxa"/>
              <w:right w:w="90" w:type="dxa"/>
            </w:tcMar>
            <w:vAlign w:val="center"/>
          </w:tcPr>
          <w:p w14:paraId="79380F80" w14:textId="77777777" w:rsidR="00C21A59" w:rsidRPr="00FE3756" w:rsidRDefault="00000000" w:rsidP="00FE3756">
            <w:pPr>
              <w:spacing w:after="0" w:line="240" w:lineRule="auto"/>
              <w:rPr>
                <w:rFonts w:ascii="Avenir Next LT Pro Light" w:hAnsi="Avenir Next LT Pro Light"/>
                <w:bCs/>
              </w:rPr>
            </w:pPr>
            <w:r w:rsidRPr="00FE3756">
              <w:rPr>
                <w:rFonts w:ascii="Avenir Next LT Pro Light" w:hAnsi="Avenir Next LT Pro Light"/>
                <w:bCs/>
                <w:sz w:val="15"/>
              </w:rPr>
              <w:t>Medio institucional definido</w:t>
            </w:r>
          </w:p>
        </w:tc>
      </w:tr>
    </w:tbl>
    <w:p w14:paraId="7C75D723" w14:textId="77777777" w:rsidR="00C21A59" w:rsidRPr="00FE3756" w:rsidRDefault="00C21A59" w:rsidP="00FE3756">
      <w:pPr>
        <w:pStyle w:val="ConvSmall"/>
        <w:jc w:val="both"/>
        <w:rPr>
          <w:rFonts w:ascii="Avenir Next LT Pro Light" w:hAnsi="Avenir Next LT Pro Light"/>
        </w:rPr>
      </w:pPr>
    </w:p>
    <w:p w14:paraId="4FCB4BD4" w14:textId="77777777" w:rsidR="00C21A59" w:rsidRPr="00FE3756" w:rsidRDefault="00000000" w:rsidP="00FE3756">
      <w:pPr>
        <w:pStyle w:val="ConvH1"/>
        <w:jc w:val="both"/>
        <w:rPr>
          <w:rFonts w:ascii="Avenir Next LT Pro Light" w:hAnsi="Avenir Next LT Pro Light"/>
        </w:rPr>
      </w:pPr>
      <w:r w:rsidRPr="00FE3756">
        <w:rPr>
          <w:rFonts w:ascii="Avenir Next LT Pro Light" w:hAnsi="Avenir Next LT Pro Light"/>
        </w:rPr>
        <w:t>18. Disposiciones finales</w:t>
      </w:r>
    </w:p>
    <w:p w14:paraId="4528F66E"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La participación en la convocatoria implica el conocimiento y aceptación de estos términos de referencia y de sus anexos. La IUBello podrá solicitar aclaraciones o subsanaciones exclusivamente respecto de documentos o información que, por su naturaleza, puedan ser corregidos sin modificar sustancialmente la propuesta presentada.</w:t>
      </w:r>
    </w:p>
    <w:p w14:paraId="4F82C1D0"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No podrán subsanarse aspectos que impliquen la presentación de un proyecto diferente, la modificación sustancial de la finalidad de la estancia, el cambio injustificado de la institución de educación o investigación, grupo de investigación, laboratorio u organización internacional receptora, ni la acreditación extemporánea de una condición habilitante inexistente al momento del cierre.</w:t>
      </w:r>
    </w:p>
    <w:p w14:paraId="665218F5" w14:textId="77777777" w:rsidR="00C21A59" w:rsidRDefault="00000000" w:rsidP="00FE3756">
      <w:pPr>
        <w:pStyle w:val="ConvBody"/>
        <w:jc w:val="both"/>
        <w:rPr>
          <w:rFonts w:ascii="Avenir Next LT Pro Light" w:hAnsi="Avenir Next LT Pro Light"/>
        </w:rPr>
      </w:pPr>
      <w:r w:rsidRPr="00FE3756">
        <w:rPr>
          <w:rFonts w:ascii="Avenir Next LT Pro Light" w:hAnsi="Avenir Next LT Pro Light"/>
        </w:rPr>
        <w:t>En caso de que un beneficiario seleccionado no pueda realizar la salida o manifieste su imposibilidad de cumplir las condiciones de ejecución y legalización, la IUBello podrá considerar la siguiente postulación elegible en el orden de puntuación, siempre que exista tiempo suficiente para ejecutar y legalizar la estancia dentro de las fechas previstas.</w:t>
      </w:r>
    </w:p>
    <w:p w14:paraId="5852DE45" w14:textId="1108B244" w:rsidR="00F9406D" w:rsidRPr="00FE3756" w:rsidRDefault="00F9406D" w:rsidP="00F9406D">
      <w:pPr>
        <w:pStyle w:val="ConvH1"/>
        <w:jc w:val="both"/>
        <w:rPr>
          <w:rFonts w:ascii="Avenir Next LT Pro Light" w:hAnsi="Avenir Next LT Pro Light"/>
        </w:rPr>
      </w:pPr>
      <w:r>
        <w:rPr>
          <w:rFonts w:ascii="Avenir Next LT Pro Light" w:hAnsi="Avenir Next LT Pro Light"/>
        </w:rPr>
        <w:lastRenderedPageBreak/>
        <w:t>20</w:t>
      </w:r>
      <w:r w:rsidRPr="00FE3756">
        <w:rPr>
          <w:rFonts w:ascii="Avenir Next LT Pro Light" w:hAnsi="Avenir Next LT Pro Light"/>
        </w:rPr>
        <w:t xml:space="preserve">. </w:t>
      </w:r>
      <w:r>
        <w:rPr>
          <w:rFonts w:ascii="Avenir Next LT Pro Light" w:hAnsi="Avenir Next LT Pro Light"/>
        </w:rPr>
        <w:t>Información y aclaraciones</w:t>
      </w:r>
    </w:p>
    <w:p w14:paraId="7FE737DD" w14:textId="77777777" w:rsidR="00F9406D" w:rsidRPr="00F9406D" w:rsidRDefault="00F9406D" w:rsidP="00F9406D">
      <w:pPr>
        <w:pStyle w:val="ConvBody"/>
        <w:jc w:val="both"/>
        <w:rPr>
          <w:rFonts w:ascii="Avenir Next LT Pro Light" w:hAnsi="Avenir Next LT Pro Light"/>
        </w:rPr>
      </w:pPr>
      <w:r w:rsidRPr="00F9406D">
        <w:rPr>
          <w:rFonts w:ascii="Avenir Next LT Pro Light" w:hAnsi="Avenir Next LT Pro Light"/>
        </w:rPr>
        <w:t>Las solicitudes de aclaración relacionadas con los términos de referencia, los requisitos de participación, el uso de la plataforma, la documentación exigida o las demás condiciones de la convocatoria deberán presentarse dentro del plazo establecido en el cronograma, mediante el módulo, formulario o canal digital habilitado para tal fin.</w:t>
      </w:r>
    </w:p>
    <w:p w14:paraId="645709C0" w14:textId="77777777" w:rsidR="00F9406D" w:rsidRPr="00F9406D" w:rsidRDefault="00F9406D" w:rsidP="00F9406D">
      <w:pPr>
        <w:pStyle w:val="ConvBody"/>
        <w:jc w:val="both"/>
        <w:rPr>
          <w:rFonts w:ascii="Avenir Next LT Pro Light" w:hAnsi="Avenir Next LT Pro Light"/>
        </w:rPr>
      </w:pPr>
      <w:r w:rsidRPr="00F9406D">
        <w:rPr>
          <w:rFonts w:ascii="Avenir Next LT Pro Light" w:hAnsi="Avenir Next LT Pro Light"/>
        </w:rPr>
        <w:t xml:space="preserve">Cuando dicho canal no se encuentre disponible, las solicitudes podrán remitirse al correo institucional dispuesto para la gestión de convocatorias de la Dirección de Investigación: </w:t>
      </w:r>
      <w:hyperlink r:id="rId8" w:history="1">
        <w:r w:rsidRPr="00F9406D">
          <w:rPr>
            <w:rStyle w:val="Hipervnculo"/>
            <w:rFonts w:ascii="Avenir Next LT Pro Light" w:hAnsi="Avenir Next LT Pro Light" w:cs="Calibri"/>
            <w:b/>
            <w:bCs/>
          </w:rPr>
          <w:t>convocatorias.investigacion@iubello.edu.co</w:t>
        </w:r>
      </w:hyperlink>
      <w:r w:rsidRPr="00F9406D">
        <w:rPr>
          <w:rFonts w:ascii="Avenir Next LT Pro Light" w:hAnsi="Avenir Next LT Pro Light"/>
        </w:rPr>
        <w:t>.</w:t>
      </w:r>
    </w:p>
    <w:p w14:paraId="7A1DFD50" w14:textId="77777777" w:rsidR="00F9406D" w:rsidRPr="00F9406D" w:rsidRDefault="00F9406D" w:rsidP="00F9406D">
      <w:pPr>
        <w:pStyle w:val="ConvBody"/>
        <w:jc w:val="both"/>
        <w:rPr>
          <w:rFonts w:ascii="Avenir Next LT Pro Light" w:hAnsi="Avenir Next LT Pro Light"/>
        </w:rPr>
      </w:pPr>
      <w:r w:rsidRPr="00F9406D">
        <w:rPr>
          <w:rFonts w:ascii="Avenir Next LT Pro Light" w:hAnsi="Avenir Next LT Pro Light"/>
        </w:rPr>
        <w:t>Las respuestas que resulten de interés general para los participantes serán publicadas a través de la plataforma institucional o de los medios oficiales definidos para la convocatoria. Estas respuestas tendrán carácter aclaratorio y no modificarán las condiciones inicialmente establecidas.</w:t>
      </w:r>
    </w:p>
    <w:p w14:paraId="6B8BDBD9" w14:textId="77777777" w:rsidR="00F9406D" w:rsidRPr="00F9406D" w:rsidRDefault="00F9406D" w:rsidP="00F9406D">
      <w:pPr>
        <w:pStyle w:val="ConvBody"/>
        <w:jc w:val="both"/>
        <w:rPr>
          <w:rFonts w:ascii="Avenir Next LT Pro Light" w:hAnsi="Avenir Next LT Pro Light"/>
        </w:rPr>
      </w:pPr>
      <w:r w:rsidRPr="00F9406D">
        <w:rPr>
          <w:rFonts w:ascii="Avenir Next LT Pro Light" w:hAnsi="Avenir Next LT Pro Light"/>
        </w:rPr>
        <w:t>Cuando resulte necesario introducir modificaciones a los términos de referencia, sus anexos o al cronograma, estas serán formalizadas y comunicadas mediante la correspondiente adenda, la cual hará parte integral de la convocatoria.</w:t>
      </w:r>
    </w:p>
    <w:p w14:paraId="6F7E0259" w14:textId="77777777" w:rsidR="00F9406D" w:rsidRPr="00F9406D" w:rsidRDefault="00F9406D" w:rsidP="00F9406D">
      <w:pPr>
        <w:pStyle w:val="ConvBody"/>
        <w:jc w:val="both"/>
        <w:rPr>
          <w:rFonts w:ascii="Avenir Next LT Pro Light" w:hAnsi="Avenir Next LT Pro Light"/>
        </w:rPr>
      </w:pPr>
      <w:r w:rsidRPr="00F9406D">
        <w:rPr>
          <w:rFonts w:ascii="Avenir Next LT Pro Light" w:hAnsi="Avenir Next LT Pro Light"/>
        </w:rPr>
        <w:t>Las solicitudes presentadas por fuera del plazo establecido podrán ser atendidas con fines informativos; sin embargo, no suspenderán, interrumpirán ni modificarán las etapas o términos del proceso.</w:t>
      </w:r>
    </w:p>
    <w:p w14:paraId="502D0D89" w14:textId="77777777" w:rsidR="00F9406D" w:rsidRPr="00F9406D" w:rsidRDefault="00F9406D" w:rsidP="00F9406D">
      <w:pPr>
        <w:pStyle w:val="ConvBody"/>
        <w:jc w:val="both"/>
        <w:rPr>
          <w:rFonts w:ascii="Avenir Next LT Pro Light" w:hAnsi="Avenir Next LT Pro Light"/>
        </w:rPr>
      </w:pPr>
      <w:r w:rsidRPr="00F9406D">
        <w:rPr>
          <w:rFonts w:ascii="Avenir Next LT Pro Light" w:hAnsi="Avenir Next LT Pro Light"/>
          <w:b/>
          <w:bCs/>
        </w:rPr>
        <w:t>Información institucional de contacto</w:t>
      </w:r>
    </w:p>
    <w:p w14:paraId="6B6D2EB0" w14:textId="77777777" w:rsidR="00F9406D" w:rsidRPr="00F9406D" w:rsidRDefault="00F9406D" w:rsidP="00F9406D">
      <w:pPr>
        <w:pStyle w:val="ConvBody"/>
        <w:numPr>
          <w:ilvl w:val="0"/>
          <w:numId w:val="19"/>
        </w:numPr>
        <w:jc w:val="both"/>
        <w:rPr>
          <w:rFonts w:ascii="Avenir Next LT Pro Light" w:hAnsi="Avenir Next LT Pro Light"/>
        </w:rPr>
      </w:pPr>
      <w:r w:rsidRPr="00F9406D">
        <w:rPr>
          <w:rFonts w:ascii="Avenir Next LT Pro Light" w:hAnsi="Avenir Next LT Pro Light"/>
          <w:b/>
          <w:bCs/>
        </w:rPr>
        <w:t>Institución Universitaria Pública de Bello – IUBello</w:t>
      </w:r>
    </w:p>
    <w:p w14:paraId="56A501AF" w14:textId="77777777" w:rsidR="00F9406D" w:rsidRPr="00F9406D" w:rsidRDefault="00F9406D" w:rsidP="00F9406D">
      <w:pPr>
        <w:pStyle w:val="ConvBody"/>
        <w:numPr>
          <w:ilvl w:val="0"/>
          <w:numId w:val="19"/>
        </w:numPr>
        <w:jc w:val="both"/>
        <w:rPr>
          <w:rFonts w:ascii="Avenir Next LT Pro Light" w:hAnsi="Avenir Next LT Pro Light"/>
        </w:rPr>
      </w:pPr>
      <w:r w:rsidRPr="00F9406D">
        <w:rPr>
          <w:rFonts w:ascii="Avenir Next LT Pro Light" w:hAnsi="Avenir Next LT Pro Light"/>
          <w:b/>
          <w:bCs/>
        </w:rPr>
        <w:t>Dependencia:</w:t>
      </w:r>
      <w:r w:rsidRPr="00F9406D">
        <w:rPr>
          <w:rFonts w:ascii="Avenir Next LT Pro Light" w:hAnsi="Avenir Next LT Pro Light"/>
        </w:rPr>
        <w:t xml:space="preserve"> Dirección de Investigación</w:t>
      </w:r>
    </w:p>
    <w:p w14:paraId="133E7835" w14:textId="77777777" w:rsidR="00F9406D" w:rsidRPr="00F9406D" w:rsidRDefault="00F9406D" w:rsidP="00F9406D">
      <w:pPr>
        <w:pStyle w:val="ConvBody"/>
        <w:numPr>
          <w:ilvl w:val="0"/>
          <w:numId w:val="19"/>
        </w:numPr>
        <w:jc w:val="both"/>
        <w:rPr>
          <w:rFonts w:ascii="Avenir Next LT Pro Light" w:hAnsi="Avenir Next LT Pro Light"/>
        </w:rPr>
      </w:pPr>
      <w:r w:rsidRPr="00F9406D">
        <w:rPr>
          <w:rFonts w:ascii="Avenir Next LT Pro Light" w:hAnsi="Avenir Next LT Pro Light"/>
          <w:b/>
          <w:bCs/>
        </w:rPr>
        <w:t>Dirección:</w:t>
      </w:r>
      <w:r w:rsidRPr="00F9406D">
        <w:rPr>
          <w:rFonts w:ascii="Avenir Next LT Pro Light" w:hAnsi="Avenir Next LT Pro Light"/>
        </w:rPr>
        <w:t xml:space="preserve"> Carrera 50 # 46-45, barrio Manchester, Bello, Antioquia</w:t>
      </w:r>
    </w:p>
    <w:p w14:paraId="5E9656BA" w14:textId="77777777" w:rsidR="00F9406D" w:rsidRPr="00F9406D" w:rsidRDefault="00F9406D" w:rsidP="00F9406D">
      <w:pPr>
        <w:pStyle w:val="ConvBody"/>
        <w:numPr>
          <w:ilvl w:val="0"/>
          <w:numId w:val="19"/>
        </w:numPr>
        <w:jc w:val="both"/>
        <w:rPr>
          <w:rFonts w:ascii="Avenir Next LT Pro Light" w:hAnsi="Avenir Next LT Pro Light"/>
        </w:rPr>
      </w:pPr>
      <w:r w:rsidRPr="00F9406D">
        <w:rPr>
          <w:rFonts w:ascii="Avenir Next LT Pro Light" w:hAnsi="Avenir Next LT Pro Light"/>
          <w:b/>
          <w:bCs/>
        </w:rPr>
        <w:t>Correo electrónico:</w:t>
      </w:r>
      <w:r w:rsidRPr="00F9406D">
        <w:rPr>
          <w:rFonts w:ascii="Avenir Next LT Pro Light" w:hAnsi="Avenir Next LT Pro Light"/>
        </w:rPr>
        <w:t xml:space="preserve"> </w:t>
      </w:r>
      <w:hyperlink r:id="rId9" w:history="1">
        <w:r w:rsidRPr="00F9406D">
          <w:rPr>
            <w:rStyle w:val="Hipervnculo"/>
            <w:rFonts w:ascii="Avenir Next LT Pro Light" w:hAnsi="Avenir Next LT Pro Light" w:cs="Calibri"/>
          </w:rPr>
          <w:t>convocatorias.investigacion@iubello.edu.co</w:t>
        </w:r>
      </w:hyperlink>
    </w:p>
    <w:p w14:paraId="488A16BB" w14:textId="77777777" w:rsidR="00F9406D" w:rsidRPr="00F9406D" w:rsidRDefault="00F9406D" w:rsidP="00F9406D">
      <w:pPr>
        <w:pStyle w:val="ConvBody"/>
        <w:numPr>
          <w:ilvl w:val="0"/>
          <w:numId w:val="19"/>
        </w:numPr>
        <w:jc w:val="both"/>
        <w:rPr>
          <w:rFonts w:ascii="Avenir Next LT Pro Light" w:hAnsi="Avenir Next LT Pro Light"/>
        </w:rPr>
      </w:pPr>
      <w:r w:rsidRPr="00F9406D">
        <w:rPr>
          <w:rFonts w:ascii="Avenir Next LT Pro Light" w:hAnsi="Avenir Next LT Pro Light"/>
          <w:b/>
          <w:bCs/>
        </w:rPr>
        <w:t>Página web institucional:</w:t>
      </w:r>
      <w:r w:rsidRPr="00F9406D">
        <w:rPr>
          <w:rFonts w:ascii="Avenir Next LT Pro Light" w:hAnsi="Avenir Next LT Pro Light"/>
        </w:rPr>
        <w:t xml:space="preserve"> </w:t>
      </w:r>
      <w:hyperlink r:id="rId10" w:history="1">
        <w:r w:rsidRPr="00F9406D">
          <w:rPr>
            <w:rStyle w:val="Hipervnculo"/>
            <w:rFonts w:ascii="Avenir Next LT Pro Light" w:hAnsi="Avenir Next LT Pro Light" w:cs="Calibri"/>
          </w:rPr>
          <w:t>www.iubello.edu.co</w:t>
        </w:r>
      </w:hyperlink>
    </w:p>
    <w:p w14:paraId="7496D2C1" w14:textId="77777777" w:rsidR="00F9406D" w:rsidRPr="00F9406D" w:rsidRDefault="00F9406D" w:rsidP="00F9406D">
      <w:pPr>
        <w:pStyle w:val="ConvBody"/>
        <w:jc w:val="both"/>
        <w:rPr>
          <w:rFonts w:ascii="Avenir Next LT Pro Light" w:hAnsi="Avenir Next LT Pro Light"/>
        </w:rPr>
      </w:pPr>
      <w:r w:rsidRPr="00F9406D">
        <w:rPr>
          <w:rFonts w:ascii="Avenir Next LT Pro Light" w:hAnsi="Avenir Next LT Pro Light"/>
        </w:rPr>
        <w:t>La atención de las solicitudes se realizará de acuerdo con los horarios, canales y procedimientos establecidos por la Institución.</w:t>
      </w:r>
    </w:p>
    <w:p w14:paraId="76946B62" w14:textId="541EEBAC" w:rsidR="00C21A59" w:rsidRPr="00FE3756" w:rsidRDefault="00F9406D" w:rsidP="00FE3756">
      <w:pPr>
        <w:pStyle w:val="ConvH1"/>
        <w:jc w:val="both"/>
        <w:rPr>
          <w:rFonts w:ascii="Avenir Next LT Pro Light" w:hAnsi="Avenir Next LT Pro Light"/>
        </w:rPr>
      </w:pPr>
      <w:r>
        <w:rPr>
          <w:rFonts w:ascii="Avenir Next LT Pro Light" w:hAnsi="Avenir Next LT Pro Light"/>
        </w:rPr>
        <w:t>20</w:t>
      </w:r>
      <w:r w:rsidR="00000000" w:rsidRPr="00FE3756">
        <w:rPr>
          <w:rFonts w:ascii="Avenir Next LT Pro Light" w:hAnsi="Avenir Next LT Pro Light"/>
        </w:rPr>
        <w:t>. Anexos de la convocatoria</w:t>
      </w:r>
    </w:p>
    <w:p w14:paraId="36E87C86" w14:textId="77777777" w:rsidR="00C21A59" w:rsidRPr="00FE3756" w:rsidRDefault="00000000" w:rsidP="00FE3756">
      <w:pPr>
        <w:pStyle w:val="ConvBody"/>
        <w:jc w:val="both"/>
        <w:rPr>
          <w:rFonts w:ascii="Avenir Next LT Pro Light" w:hAnsi="Avenir Next LT Pro Light"/>
        </w:rPr>
      </w:pPr>
      <w:r w:rsidRPr="00FE3756">
        <w:rPr>
          <w:rFonts w:ascii="Avenir Next LT Pro Light" w:hAnsi="Avenir Next LT Pro Light"/>
        </w:rPr>
        <w:t>Harán parte integral de estos términos de referencia los documentos institucionales dispuestos para la postulación y la legalización:</w:t>
      </w:r>
    </w:p>
    <w:p w14:paraId="0FFDE624" w14:textId="48ECD8F6" w:rsidR="00C21A59" w:rsidRPr="00FE3756" w:rsidRDefault="00000000" w:rsidP="00F9406D">
      <w:pPr>
        <w:pStyle w:val="ConvBody"/>
        <w:numPr>
          <w:ilvl w:val="0"/>
          <w:numId w:val="21"/>
        </w:numPr>
        <w:jc w:val="both"/>
        <w:rPr>
          <w:rFonts w:ascii="Avenir Next LT Pro Light" w:hAnsi="Avenir Next LT Pro Light"/>
        </w:rPr>
      </w:pPr>
      <w:r w:rsidRPr="00FE3756">
        <w:rPr>
          <w:rFonts w:ascii="Avenir Next LT Pro Light" w:hAnsi="Avenir Next LT Pro Light"/>
        </w:rPr>
        <w:t>Formulario institucional de inscripción.</w:t>
      </w:r>
    </w:p>
    <w:p w14:paraId="1A72B52B" w14:textId="414C43F6" w:rsidR="00C21A59" w:rsidRPr="00FE3756" w:rsidRDefault="00000000" w:rsidP="00F9406D">
      <w:pPr>
        <w:pStyle w:val="ConvBody"/>
        <w:numPr>
          <w:ilvl w:val="0"/>
          <w:numId w:val="21"/>
        </w:numPr>
        <w:jc w:val="both"/>
        <w:rPr>
          <w:rFonts w:ascii="Avenir Next LT Pro Light" w:hAnsi="Avenir Next LT Pro Light"/>
        </w:rPr>
      </w:pPr>
      <w:r w:rsidRPr="00FE3756">
        <w:rPr>
          <w:rFonts w:ascii="Avenir Next LT Pro Light" w:hAnsi="Avenir Next LT Pro Light"/>
        </w:rPr>
        <w:t>Guía o formato de presentación del proyecto de investigación, innovación y/o creación.</w:t>
      </w:r>
    </w:p>
    <w:p w14:paraId="3D9CEE0A" w14:textId="25D8121B" w:rsidR="00C21A59" w:rsidRPr="00FE3756" w:rsidRDefault="00000000" w:rsidP="00F9406D">
      <w:pPr>
        <w:pStyle w:val="ConvBody"/>
        <w:numPr>
          <w:ilvl w:val="0"/>
          <w:numId w:val="21"/>
        </w:numPr>
        <w:jc w:val="both"/>
        <w:rPr>
          <w:rFonts w:ascii="Avenir Next LT Pro Light" w:hAnsi="Avenir Next LT Pro Light"/>
        </w:rPr>
      </w:pPr>
      <w:r w:rsidRPr="00FE3756">
        <w:rPr>
          <w:rFonts w:ascii="Avenir Next LT Pro Light" w:hAnsi="Avenir Next LT Pro Light"/>
        </w:rPr>
        <w:t>Formato de justificación y plan de trabajo de la movilidad internacional.</w:t>
      </w:r>
    </w:p>
    <w:p w14:paraId="4864D10C" w14:textId="6D3B5233" w:rsidR="00C21A59" w:rsidRPr="00FE3756" w:rsidRDefault="00000000" w:rsidP="00F9406D">
      <w:pPr>
        <w:pStyle w:val="ConvBody"/>
        <w:numPr>
          <w:ilvl w:val="0"/>
          <w:numId w:val="21"/>
        </w:numPr>
        <w:jc w:val="both"/>
        <w:rPr>
          <w:rFonts w:ascii="Avenir Next LT Pro Light" w:hAnsi="Avenir Next LT Pro Light"/>
        </w:rPr>
      </w:pPr>
      <w:r w:rsidRPr="00FE3756">
        <w:rPr>
          <w:rFonts w:ascii="Avenir Next LT Pro Light" w:hAnsi="Avenir Next LT Pro Light"/>
        </w:rPr>
        <w:t>Formato de presupuesto solicitado.</w:t>
      </w:r>
    </w:p>
    <w:p w14:paraId="5EB483E9" w14:textId="17CD57CE" w:rsidR="00C21A59" w:rsidRDefault="00000000" w:rsidP="00F9406D">
      <w:pPr>
        <w:pStyle w:val="ConvBody"/>
        <w:numPr>
          <w:ilvl w:val="0"/>
          <w:numId w:val="21"/>
        </w:numPr>
        <w:jc w:val="both"/>
        <w:rPr>
          <w:rFonts w:ascii="Avenir Next LT Pro Light" w:hAnsi="Avenir Next LT Pro Light"/>
        </w:rPr>
      </w:pPr>
      <w:r w:rsidRPr="00FE3756">
        <w:rPr>
          <w:rFonts w:ascii="Avenir Next LT Pro Light" w:hAnsi="Avenir Next LT Pro Light"/>
        </w:rPr>
        <w:t>Formato de informe académico de estancia y relación de soportes para legalización, el cual será diligenciado al finalizar la estancia de investigación.</w:t>
      </w:r>
    </w:p>
    <w:p w14:paraId="074B8D60" w14:textId="77777777" w:rsidR="00FE3756" w:rsidRPr="00FE3756" w:rsidRDefault="00FE3756" w:rsidP="00FE3756">
      <w:pPr>
        <w:pStyle w:val="ConvBody"/>
        <w:ind w:left="259" w:hanging="173"/>
        <w:jc w:val="both"/>
        <w:rPr>
          <w:rFonts w:ascii="Avenir Next LT Pro Light" w:hAnsi="Avenir Next LT Pro Light"/>
        </w:rPr>
      </w:pPr>
    </w:p>
    <w:p w14:paraId="4E357795" w14:textId="77777777" w:rsidR="00C21A59" w:rsidRPr="00FE3756" w:rsidRDefault="00000000" w:rsidP="00FE3756">
      <w:pPr>
        <w:pStyle w:val="ConvSmall"/>
        <w:jc w:val="center"/>
        <w:rPr>
          <w:rFonts w:ascii="Avenir Next LT Pro Light" w:hAnsi="Avenir Next LT Pro Light"/>
        </w:rPr>
      </w:pPr>
      <w:r w:rsidRPr="00FE3756">
        <w:rPr>
          <w:rFonts w:ascii="Avenir Next LT Pro Light" w:hAnsi="Avenir Next LT Pro Light"/>
          <w:b/>
          <w:color w:val="1F4E79"/>
        </w:rPr>
        <w:lastRenderedPageBreak/>
        <w:t>Dirección de Investigación – Institución Universitaria Pública de Bello – IUBello</w:t>
      </w:r>
    </w:p>
    <w:sectPr w:rsidR="00C21A59" w:rsidRPr="00FE3756" w:rsidSect="00FE3756">
      <w:headerReference w:type="default" r:id="rId11"/>
      <w:footerReference w:type="default" r:id="rId12"/>
      <w:pgSz w:w="12240" w:h="15840" w:code="1"/>
      <w:pgMar w:top="1985" w:right="1701" w:bottom="1985" w:left="1701" w:header="0" w:footer="17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CEB09" w14:textId="77777777" w:rsidR="00464AB2" w:rsidRDefault="00464AB2">
      <w:r>
        <w:separator/>
      </w:r>
    </w:p>
  </w:endnote>
  <w:endnote w:type="continuationSeparator" w:id="0">
    <w:p w14:paraId="2F9BEBE9" w14:textId="77777777" w:rsidR="00464AB2" w:rsidRDefault="00464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68A99" w14:textId="77777777" w:rsidR="003B7F0F" w:rsidRDefault="00E8045F" w:rsidP="3EB6A453">
    <w:pPr>
      <w:pBdr>
        <w:top w:val="nil"/>
        <w:left w:val="nil"/>
        <w:bottom w:val="nil"/>
        <w:right w:val="nil"/>
        <w:between w:val="nil"/>
      </w:pBdr>
      <w:tabs>
        <w:tab w:val="center" w:pos="4419"/>
        <w:tab w:val="right" w:pos="8838"/>
      </w:tabs>
    </w:pPr>
    <w:r>
      <w:rPr>
        <w:noProof/>
      </w:rPr>
      <w:drawing>
        <wp:anchor distT="0" distB="0" distL="114300" distR="114300" simplePos="0" relativeHeight="251658240" behindDoc="1" locked="0" layoutInCell="1" allowOverlap="1" wp14:anchorId="49641FED" wp14:editId="22DFDD50">
          <wp:simplePos x="0" y="0"/>
          <wp:positionH relativeFrom="page">
            <wp:align>left</wp:align>
          </wp:positionH>
          <wp:positionV relativeFrom="paragraph">
            <wp:posOffset>-3049905</wp:posOffset>
          </wp:positionV>
          <wp:extent cx="8077835" cy="3328670"/>
          <wp:effectExtent l="0" t="0" r="0" b="5080"/>
          <wp:wrapNone/>
          <wp:docPr id="1782333428" name="Imagen 178233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77835" cy="332867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FA4D4" w14:textId="77777777" w:rsidR="00464AB2" w:rsidRDefault="00464AB2">
      <w:r>
        <w:separator/>
      </w:r>
    </w:p>
  </w:footnote>
  <w:footnote w:type="continuationSeparator" w:id="0">
    <w:p w14:paraId="290A52FB" w14:textId="77777777" w:rsidR="00464AB2" w:rsidRDefault="00464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4BD5D" w14:textId="77777777" w:rsidR="00D80A6A" w:rsidRDefault="00101185">
    <w:pPr>
      <w:pBdr>
        <w:top w:val="nil"/>
        <w:left w:val="nil"/>
        <w:bottom w:val="nil"/>
        <w:right w:val="nil"/>
        <w:between w:val="nil"/>
      </w:pBdr>
      <w:tabs>
        <w:tab w:val="center" w:pos="4419"/>
        <w:tab w:val="right" w:pos="8838"/>
      </w:tabs>
      <w:rPr>
        <w:noProof/>
        <w:color w:val="000000"/>
      </w:rPr>
    </w:pPr>
    <w:r>
      <w:rPr>
        <w:noProof/>
        <w:color w:val="000000"/>
      </w:rPr>
      <w:drawing>
        <wp:anchor distT="0" distB="0" distL="114300" distR="114300" simplePos="0" relativeHeight="251659264" behindDoc="1" locked="0" layoutInCell="1" allowOverlap="1" wp14:anchorId="481EC580" wp14:editId="5F98DEBC">
          <wp:simplePos x="0" y="0"/>
          <wp:positionH relativeFrom="column">
            <wp:posOffset>-273685</wp:posOffset>
          </wp:positionH>
          <wp:positionV relativeFrom="paragraph">
            <wp:posOffset>0</wp:posOffset>
          </wp:positionV>
          <wp:extent cx="1731645" cy="1341120"/>
          <wp:effectExtent l="0" t="0" r="0" b="0"/>
          <wp:wrapNone/>
          <wp:docPr id="1369759844" name="Imagen 1369759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1645" cy="1341120"/>
                  </a:xfrm>
                  <a:prstGeom prst="rect">
                    <a:avLst/>
                  </a:prstGeom>
                  <a:noFill/>
                </pic:spPr>
              </pic:pic>
            </a:graphicData>
          </a:graphic>
        </wp:anchor>
      </w:drawing>
    </w:r>
  </w:p>
  <w:p w14:paraId="4271A128" w14:textId="77777777" w:rsidR="00D80A6A" w:rsidRDefault="00D80A6A" w:rsidP="00E8045F">
    <w:pPr>
      <w:pBdr>
        <w:top w:val="nil"/>
        <w:left w:val="nil"/>
        <w:bottom w:val="nil"/>
        <w:right w:val="nil"/>
        <w:between w:val="nil"/>
      </w:pBdr>
      <w:tabs>
        <w:tab w:val="center" w:pos="4419"/>
        <w:tab w:val="right" w:pos="8838"/>
      </w:tabs>
      <w:jc w:val="right"/>
      <w:rPr>
        <w:noProof/>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632D2F6"/>
    <w:lvl w:ilvl="0">
      <w:start w:val="1"/>
      <w:numFmt w:val="decimal"/>
      <w:pStyle w:val="Listaconnmeros"/>
      <w:lvlText w:val="%1."/>
      <w:lvlJc w:val="left"/>
      <w:pPr>
        <w:tabs>
          <w:tab w:val="num" w:pos="360"/>
        </w:tabs>
        <w:ind w:left="360" w:hanging="360"/>
      </w:pPr>
    </w:lvl>
  </w:abstractNum>
  <w:abstractNum w:abstractNumId="1" w15:restartNumberingAfterBreak="0">
    <w:nsid w:val="FFFFFF89"/>
    <w:multiLevelType w:val="singleLevel"/>
    <w:tmpl w:val="CA801816"/>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5DD0C22"/>
    <w:multiLevelType w:val="multilevel"/>
    <w:tmpl w:val="659EC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400547"/>
    <w:multiLevelType w:val="hybridMultilevel"/>
    <w:tmpl w:val="9574E854"/>
    <w:lvl w:ilvl="0" w:tplc="C0642FC8">
      <w:numFmt w:val="bullet"/>
      <w:lvlText w:val="•"/>
      <w:lvlJc w:val="left"/>
      <w:pPr>
        <w:ind w:left="446" w:hanging="360"/>
      </w:pPr>
      <w:rPr>
        <w:rFonts w:ascii="Avenir Next LT Pro Light" w:eastAsia="Calibri" w:hAnsi="Avenir Next LT Pro Light" w:cs="Calibri" w:hint="default"/>
        <w:b/>
      </w:rPr>
    </w:lvl>
    <w:lvl w:ilvl="1" w:tplc="240A0003" w:tentative="1">
      <w:start w:val="1"/>
      <w:numFmt w:val="bullet"/>
      <w:lvlText w:val="o"/>
      <w:lvlJc w:val="left"/>
      <w:pPr>
        <w:ind w:left="1166" w:hanging="360"/>
      </w:pPr>
      <w:rPr>
        <w:rFonts w:ascii="Courier New" w:hAnsi="Courier New" w:cs="Courier New" w:hint="default"/>
      </w:rPr>
    </w:lvl>
    <w:lvl w:ilvl="2" w:tplc="240A0005" w:tentative="1">
      <w:start w:val="1"/>
      <w:numFmt w:val="bullet"/>
      <w:lvlText w:val=""/>
      <w:lvlJc w:val="left"/>
      <w:pPr>
        <w:ind w:left="1886" w:hanging="360"/>
      </w:pPr>
      <w:rPr>
        <w:rFonts w:ascii="Wingdings" w:hAnsi="Wingdings" w:hint="default"/>
      </w:rPr>
    </w:lvl>
    <w:lvl w:ilvl="3" w:tplc="240A0001" w:tentative="1">
      <w:start w:val="1"/>
      <w:numFmt w:val="bullet"/>
      <w:lvlText w:val=""/>
      <w:lvlJc w:val="left"/>
      <w:pPr>
        <w:ind w:left="2606" w:hanging="360"/>
      </w:pPr>
      <w:rPr>
        <w:rFonts w:ascii="Symbol" w:hAnsi="Symbol" w:hint="default"/>
      </w:rPr>
    </w:lvl>
    <w:lvl w:ilvl="4" w:tplc="240A0003" w:tentative="1">
      <w:start w:val="1"/>
      <w:numFmt w:val="bullet"/>
      <w:lvlText w:val="o"/>
      <w:lvlJc w:val="left"/>
      <w:pPr>
        <w:ind w:left="3326" w:hanging="360"/>
      </w:pPr>
      <w:rPr>
        <w:rFonts w:ascii="Courier New" w:hAnsi="Courier New" w:cs="Courier New" w:hint="default"/>
      </w:rPr>
    </w:lvl>
    <w:lvl w:ilvl="5" w:tplc="240A0005" w:tentative="1">
      <w:start w:val="1"/>
      <w:numFmt w:val="bullet"/>
      <w:lvlText w:val=""/>
      <w:lvlJc w:val="left"/>
      <w:pPr>
        <w:ind w:left="4046" w:hanging="360"/>
      </w:pPr>
      <w:rPr>
        <w:rFonts w:ascii="Wingdings" w:hAnsi="Wingdings" w:hint="default"/>
      </w:rPr>
    </w:lvl>
    <w:lvl w:ilvl="6" w:tplc="240A0001" w:tentative="1">
      <w:start w:val="1"/>
      <w:numFmt w:val="bullet"/>
      <w:lvlText w:val=""/>
      <w:lvlJc w:val="left"/>
      <w:pPr>
        <w:ind w:left="4766" w:hanging="360"/>
      </w:pPr>
      <w:rPr>
        <w:rFonts w:ascii="Symbol" w:hAnsi="Symbol" w:hint="default"/>
      </w:rPr>
    </w:lvl>
    <w:lvl w:ilvl="7" w:tplc="240A0003" w:tentative="1">
      <w:start w:val="1"/>
      <w:numFmt w:val="bullet"/>
      <w:lvlText w:val="o"/>
      <w:lvlJc w:val="left"/>
      <w:pPr>
        <w:ind w:left="5486" w:hanging="360"/>
      </w:pPr>
      <w:rPr>
        <w:rFonts w:ascii="Courier New" w:hAnsi="Courier New" w:cs="Courier New" w:hint="default"/>
      </w:rPr>
    </w:lvl>
    <w:lvl w:ilvl="8" w:tplc="240A0005" w:tentative="1">
      <w:start w:val="1"/>
      <w:numFmt w:val="bullet"/>
      <w:lvlText w:val=""/>
      <w:lvlJc w:val="left"/>
      <w:pPr>
        <w:ind w:left="6206" w:hanging="360"/>
      </w:pPr>
      <w:rPr>
        <w:rFonts w:ascii="Wingdings" w:hAnsi="Wingdings" w:hint="default"/>
      </w:rPr>
    </w:lvl>
  </w:abstractNum>
  <w:abstractNum w:abstractNumId="4" w15:restartNumberingAfterBreak="0">
    <w:nsid w:val="0C6129FB"/>
    <w:multiLevelType w:val="multilevel"/>
    <w:tmpl w:val="6FEAD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026271"/>
    <w:multiLevelType w:val="hybridMultilevel"/>
    <w:tmpl w:val="A2168D92"/>
    <w:lvl w:ilvl="0" w:tplc="C0642FC8">
      <w:numFmt w:val="bullet"/>
      <w:lvlText w:val="•"/>
      <w:lvlJc w:val="left"/>
      <w:pPr>
        <w:ind w:left="532" w:hanging="360"/>
      </w:pPr>
      <w:rPr>
        <w:rFonts w:ascii="Avenir Next LT Pro Light" w:eastAsia="Calibri" w:hAnsi="Avenir Next LT Pro Light" w:cs="Calibri" w:hint="default"/>
        <w:b/>
      </w:rPr>
    </w:lvl>
    <w:lvl w:ilvl="1" w:tplc="240A0003" w:tentative="1">
      <w:start w:val="1"/>
      <w:numFmt w:val="bullet"/>
      <w:lvlText w:val="o"/>
      <w:lvlJc w:val="left"/>
      <w:pPr>
        <w:ind w:left="1526" w:hanging="360"/>
      </w:pPr>
      <w:rPr>
        <w:rFonts w:ascii="Courier New" w:hAnsi="Courier New" w:cs="Courier New" w:hint="default"/>
      </w:rPr>
    </w:lvl>
    <w:lvl w:ilvl="2" w:tplc="240A0005" w:tentative="1">
      <w:start w:val="1"/>
      <w:numFmt w:val="bullet"/>
      <w:lvlText w:val=""/>
      <w:lvlJc w:val="left"/>
      <w:pPr>
        <w:ind w:left="2246" w:hanging="360"/>
      </w:pPr>
      <w:rPr>
        <w:rFonts w:ascii="Wingdings" w:hAnsi="Wingdings" w:hint="default"/>
      </w:rPr>
    </w:lvl>
    <w:lvl w:ilvl="3" w:tplc="240A0001" w:tentative="1">
      <w:start w:val="1"/>
      <w:numFmt w:val="bullet"/>
      <w:lvlText w:val=""/>
      <w:lvlJc w:val="left"/>
      <w:pPr>
        <w:ind w:left="2966" w:hanging="360"/>
      </w:pPr>
      <w:rPr>
        <w:rFonts w:ascii="Symbol" w:hAnsi="Symbol" w:hint="default"/>
      </w:rPr>
    </w:lvl>
    <w:lvl w:ilvl="4" w:tplc="240A0003" w:tentative="1">
      <w:start w:val="1"/>
      <w:numFmt w:val="bullet"/>
      <w:lvlText w:val="o"/>
      <w:lvlJc w:val="left"/>
      <w:pPr>
        <w:ind w:left="3686" w:hanging="360"/>
      </w:pPr>
      <w:rPr>
        <w:rFonts w:ascii="Courier New" w:hAnsi="Courier New" w:cs="Courier New" w:hint="default"/>
      </w:rPr>
    </w:lvl>
    <w:lvl w:ilvl="5" w:tplc="240A0005" w:tentative="1">
      <w:start w:val="1"/>
      <w:numFmt w:val="bullet"/>
      <w:lvlText w:val=""/>
      <w:lvlJc w:val="left"/>
      <w:pPr>
        <w:ind w:left="4406" w:hanging="360"/>
      </w:pPr>
      <w:rPr>
        <w:rFonts w:ascii="Wingdings" w:hAnsi="Wingdings" w:hint="default"/>
      </w:rPr>
    </w:lvl>
    <w:lvl w:ilvl="6" w:tplc="240A0001" w:tentative="1">
      <w:start w:val="1"/>
      <w:numFmt w:val="bullet"/>
      <w:lvlText w:val=""/>
      <w:lvlJc w:val="left"/>
      <w:pPr>
        <w:ind w:left="5126" w:hanging="360"/>
      </w:pPr>
      <w:rPr>
        <w:rFonts w:ascii="Symbol" w:hAnsi="Symbol" w:hint="default"/>
      </w:rPr>
    </w:lvl>
    <w:lvl w:ilvl="7" w:tplc="240A0003" w:tentative="1">
      <w:start w:val="1"/>
      <w:numFmt w:val="bullet"/>
      <w:lvlText w:val="o"/>
      <w:lvlJc w:val="left"/>
      <w:pPr>
        <w:ind w:left="5846" w:hanging="360"/>
      </w:pPr>
      <w:rPr>
        <w:rFonts w:ascii="Courier New" w:hAnsi="Courier New" w:cs="Courier New" w:hint="default"/>
      </w:rPr>
    </w:lvl>
    <w:lvl w:ilvl="8" w:tplc="240A0005" w:tentative="1">
      <w:start w:val="1"/>
      <w:numFmt w:val="bullet"/>
      <w:lvlText w:val=""/>
      <w:lvlJc w:val="left"/>
      <w:pPr>
        <w:ind w:left="6566" w:hanging="360"/>
      </w:pPr>
      <w:rPr>
        <w:rFonts w:ascii="Wingdings" w:hAnsi="Wingdings" w:hint="default"/>
      </w:rPr>
    </w:lvl>
  </w:abstractNum>
  <w:abstractNum w:abstractNumId="6" w15:restartNumberingAfterBreak="0">
    <w:nsid w:val="12CB1A13"/>
    <w:multiLevelType w:val="hybridMultilevel"/>
    <w:tmpl w:val="E808103A"/>
    <w:lvl w:ilvl="0" w:tplc="240A0001">
      <w:start w:val="1"/>
      <w:numFmt w:val="bullet"/>
      <w:lvlText w:val=""/>
      <w:lvlJc w:val="left"/>
      <w:pPr>
        <w:ind w:left="806" w:hanging="360"/>
      </w:pPr>
      <w:rPr>
        <w:rFonts w:ascii="Symbol" w:hAnsi="Symbol" w:hint="default"/>
      </w:rPr>
    </w:lvl>
    <w:lvl w:ilvl="1" w:tplc="240A0003" w:tentative="1">
      <w:start w:val="1"/>
      <w:numFmt w:val="bullet"/>
      <w:lvlText w:val="o"/>
      <w:lvlJc w:val="left"/>
      <w:pPr>
        <w:ind w:left="1526" w:hanging="360"/>
      </w:pPr>
      <w:rPr>
        <w:rFonts w:ascii="Courier New" w:hAnsi="Courier New" w:cs="Courier New" w:hint="default"/>
      </w:rPr>
    </w:lvl>
    <w:lvl w:ilvl="2" w:tplc="240A0005" w:tentative="1">
      <w:start w:val="1"/>
      <w:numFmt w:val="bullet"/>
      <w:lvlText w:val=""/>
      <w:lvlJc w:val="left"/>
      <w:pPr>
        <w:ind w:left="2246" w:hanging="360"/>
      </w:pPr>
      <w:rPr>
        <w:rFonts w:ascii="Wingdings" w:hAnsi="Wingdings" w:hint="default"/>
      </w:rPr>
    </w:lvl>
    <w:lvl w:ilvl="3" w:tplc="240A0001" w:tentative="1">
      <w:start w:val="1"/>
      <w:numFmt w:val="bullet"/>
      <w:lvlText w:val=""/>
      <w:lvlJc w:val="left"/>
      <w:pPr>
        <w:ind w:left="2966" w:hanging="360"/>
      </w:pPr>
      <w:rPr>
        <w:rFonts w:ascii="Symbol" w:hAnsi="Symbol" w:hint="default"/>
      </w:rPr>
    </w:lvl>
    <w:lvl w:ilvl="4" w:tplc="240A0003" w:tentative="1">
      <w:start w:val="1"/>
      <w:numFmt w:val="bullet"/>
      <w:lvlText w:val="o"/>
      <w:lvlJc w:val="left"/>
      <w:pPr>
        <w:ind w:left="3686" w:hanging="360"/>
      </w:pPr>
      <w:rPr>
        <w:rFonts w:ascii="Courier New" w:hAnsi="Courier New" w:cs="Courier New" w:hint="default"/>
      </w:rPr>
    </w:lvl>
    <w:lvl w:ilvl="5" w:tplc="240A0005" w:tentative="1">
      <w:start w:val="1"/>
      <w:numFmt w:val="bullet"/>
      <w:lvlText w:val=""/>
      <w:lvlJc w:val="left"/>
      <w:pPr>
        <w:ind w:left="4406" w:hanging="360"/>
      </w:pPr>
      <w:rPr>
        <w:rFonts w:ascii="Wingdings" w:hAnsi="Wingdings" w:hint="default"/>
      </w:rPr>
    </w:lvl>
    <w:lvl w:ilvl="6" w:tplc="240A0001" w:tentative="1">
      <w:start w:val="1"/>
      <w:numFmt w:val="bullet"/>
      <w:lvlText w:val=""/>
      <w:lvlJc w:val="left"/>
      <w:pPr>
        <w:ind w:left="5126" w:hanging="360"/>
      </w:pPr>
      <w:rPr>
        <w:rFonts w:ascii="Symbol" w:hAnsi="Symbol" w:hint="default"/>
      </w:rPr>
    </w:lvl>
    <w:lvl w:ilvl="7" w:tplc="240A0003" w:tentative="1">
      <w:start w:val="1"/>
      <w:numFmt w:val="bullet"/>
      <w:lvlText w:val="o"/>
      <w:lvlJc w:val="left"/>
      <w:pPr>
        <w:ind w:left="5846" w:hanging="360"/>
      </w:pPr>
      <w:rPr>
        <w:rFonts w:ascii="Courier New" w:hAnsi="Courier New" w:cs="Courier New" w:hint="default"/>
      </w:rPr>
    </w:lvl>
    <w:lvl w:ilvl="8" w:tplc="240A0005" w:tentative="1">
      <w:start w:val="1"/>
      <w:numFmt w:val="bullet"/>
      <w:lvlText w:val=""/>
      <w:lvlJc w:val="left"/>
      <w:pPr>
        <w:ind w:left="6566" w:hanging="360"/>
      </w:pPr>
      <w:rPr>
        <w:rFonts w:ascii="Wingdings" w:hAnsi="Wingdings" w:hint="default"/>
      </w:rPr>
    </w:lvl>
  </w:abstractNum>
  <w:abstractNum w:abstractNumId="7" w15:restartNumberingAfterBreak="0">
    <w:nsid w:val="14163581"/>
    <w:multiLevelType w:val="hybridMultilevel"/>
    <w:tmpl w:val="A0E62BE8"/>
    <w:lvl w:ilvl="0" w:tplc="240A000F">
      <w:start w:val="1"/>
      <w:numFmt w:val="decimal"/>
      <w:lvlText w:val="%1."/>
      <w:lvlJc w:val="left"/>
      <w:pPr>
        <w:ind w:left="778" w:hanging="360"/>
      </w:pPr>
    </w:lvl>
    <w:lvl w:ilvl="1" w:tplc="240A0019" w:tentative="1">
      <w:start w:val="1"/>
      <w:numFmt w:val="lowerLetter"/>
      <w:lvlText w:val="%2."/>
      <w:lvlJc w:val="left"/>
      <w:pPr>
        <w:ind w:left="1498" w:hanging="360"/>
      </w:pPr>
    </w:lvl>
    <w:lvl w:ilvl="2" w:tplc="240A001B" w:tentative="1">
      <w:start w:val="1"/>
      <w:numFmt w:val="lowerRoman"/>
      <w:lvlText w:val="%3."/>
      <w:lvlJc w:val="right"/>
      <w:pPr>
        <w:ind w:left="2218" w:hanging="180"/>
      </w:pPr>
    </w:lvl>
    <w:lvl w:ilvl="3" w:tplc="240A000F" w:tentative="1">
      <w:start w:val="1"/>
      <w:numFmt w:val="decimal"/>
      <w:lvlText w:val="%4."/>
      <w:lvlJc w:val="left"/>
      <w:pPr>
        <w:ind w:left="2938" w:hanging="360"/>
      </w:pPr>
    </w:lvl>
    <w:lvl w:ilvl="4" w:tplc="240A0019" w:tentative="1">
      <w:start w:val="1"/>
      <w:numFmt w:val="lowerLetter"/>
      <w:lvlText w:val="%5."/>
      <w:lvlJc w:val="left"/>
      <w:pPr>
        <w:ind w:left="3658" w:hanging="360"/>
      </w:pPr>
    </w:lvl>
    <w:lvl w:ilvl="5" w:tplc="240A001B" w:tentative="1">
      <w:start w:val="1"/>
      <w:numFmt w:val="lowerRoman"/>
      <w:lvlText w:val="%6."/>
      <w:lvlJc w:val="right"/>
      <w:pPr>
        <w:ind w:left="4378" w:hanging="180"/>
      </w:pPr>
    </w:lvl>
    <w:lvl w:ilvl="6" w:tplc="240A000F" w:tentative="1">
      <w:start w:val="1"/>
      <w:numFmt w:val="decimal"/>
      <w:lvlText w:val="%7."/>
      <w:lvlJc w:val="left"/>
      <w:pPr>
        <w:ind w:left="5098" w:hanging="360"/>
      </w:pPr>
    </w:lvl>
    <w:lvl w:ilvl="7" w:tplc="240A0019" w:tentative="1">
      <w:start w:val="1"/>
      <w:numFmt w:val="lowerLetter"/>
      <w:lvlText w:val="%8."/>
      <w:lvlJc w:val="left"/>
      <w:pPr>
        <w:ind w:left="5818" w:hanging="360"/>
      </w:pPr>
    </w:lvl>
    <w:lvl w:ilvl="8" w:tplc="240A001B" w:tentative="1">
      <w:start w:val="1"/>
      <w:numFmt w:val="lowerRoman"/>
      <w:lvlText w:val="%9."/>
      <w:lvlJc w:val="right"/>
      <w:pPr>
        <w:ind w:left="6538" w:hanging="180"/>
      </w:pPr>
    </w:lvl>
  </w:abstractNum>
  <w:abstractNum w:abstractNumId="8" w15:restartNumberingAfterBreak="0">
    <w:nsid w:val="17815C55"/>
    <w:multiLevelType w:val="hybridMultilevel"/>
    <w:tmpl w:val="E3A00414"/>
    <w:lvl w:ilvl="0" w:tplc="EF9250AE">
      <w:numFmt w:val="bullet"/>
      <w:lvlText w:val="•"/>
      <w:lvlJc w:val="left"/>
      <w:pPr>
        <w:ind w:left="532" w:hanging="360"/>
      </w:pPr>
      <w:rPr>
        <w:rFonts w:ascii="Avenir Next LT Pro Light" w:eastAsia="Calibri" w:hAnsi="Avenir Next LT Pro Light" w:cs="Calibri" w:hint="default"/>
      </w:rPr>
    </w:lvl>
    <w:lvl w:ilvl="1" w:tplc="240A0003" w:tentative="1">
      <w:start w:val="1"/>
      <w:numFmt w:val="bullet"/>
      <w:lvlText w:val="o"/>
      <w:lvlJc w:val="left"/>
      <w:pPr>
        <w:ind w:left="1526" w:hanging="360"/>
      </w:pPr>
      <w:rPr>
        <w:rFonts w:ascii="Courier New" w:hAnsi="Courier New" w:cs="Courier New" w:hint="default"/>
      </w:rPr>
    </w:lvl>
    <w:lvl w:ilvl="2" w:tplc="240A0005" w:tentative="1">
      <w:start w:val="1"/>
      <w:numFmt w:val="bullet"/>
      <w:lvlText w:val=""/>
      <w:lvlJc w:val="left"/>
      <w:pPr>
        <w:ind w:left="2246" w:hanging="360"/>
      </w:pPr>
      <w:rPr>
        <w:rFonts w:ascii="Wingdings" w:hAnsi="Wingdings" w:hint="default"/>
      </w:rPr>
    </w:lvl>
    <w:lvl w:ilvl="3" w:tplc="240A0001" w:tentative="1">
      <w:start w:val="1"/>
      <w:numFmt w:val="bullet"/>
      <w:lvlText w:val=""/>
      <w:lvlJc w:val="left"/>
      <w:pPr>
        <w:ind w:left="2966" w:hanging="360"/>
      </w:pPr>
      <w:rPr>
        <w:rFonts w:ascii="Symbol" w:hAnsi="Symbol" w:hint="default"/>
      </w:rPr>
    </w:lvl>
    <w:lvl w:ilvl="4" w:tplc="240A0003" w:tentative="1">
      <w:start w:val="1"/>
      <w:numFmt w:val="bullet"/>
      <w:lvlText w:val="o"/>
      <w:lvlJc w:val="left"/>
      <w:pPr>
        <w:ind w:left="3686" w:hanging="360"/>
      </w:pPr>
      <w:rPr>
        <w:rFonts w:ascii="Courier New" w:hAnsi="Courier New" w:cs="Courier New" w:hint="default"/>
      </w:rPr>
    </w:lvl>
    <w:lvl w:ilvl="5" w:tplc="240A0005" w:tentative="1">
      <w:start w:val="1"/>
      <w:numFmt w:val="bullet"/>
      <w:lvlText w:val=""/>
      <w:lvlJc w:val="left"/>
      <w:pPr>
        <w:ind w:left="4406" w:hanging="360"/>
      </w:pPr>
      <w:rPr>
        <w:rFonts w:ascii="Wingdings" w:hAnsi="Wingdings" w:hint="default"/>
      </w:rPr>
    </w:lvl>
    <w:lvl w:ilvl="6" w:tplc="240A0001" w:tentative="1">
      <w:start w:val="1"/>
      <w:numFmt w:val="bullet"/>
      <w:lvlText w:val=""/>
      <w:lvlJc w:val="left"/>
      <w:pPr>
        <w:ind w:left="5126" w:hanging="360"/>
      </w:pPr>
      <w:rPr>
        <w:rFonts w:ascii="Symbol" w:hAnsi="Symbol" w:hint="default"/>
      </w:rPr>
    </w:lvl>
    <w:lvl w:ilvl="7" w:tplc="240A0003" w:tentative="1">
      <w:start w:val="1"/>
      <w:numFmt w:val="bullet"/>
      <w:lvlText w:val="o"/>
      <w:lvlJc w:val="left"/>
      <w:pPr>
        <w:ind w:left="5846" w:hanging="360"/>
      </w:pPr>
      <w:rPr>
        <w:rFonts w:ascii="Courier New" w:hAnsi="Courier New" w:cs="Courier New" w:hint="default"/>
      </w:rPr>
    </w:lvl>
    <w:lvl w:ilvl="8" w:tplc="240A0005" w:tentative="1">
      <w:start w:val="1"/>
      <w:numFmt w:val="bullet"/>
      <w:lvlText w:val=""/>
      <w:lvlJc w:val="left"/>
      <w:pPr>
        <w:ind w:left="6566" w:hanging="360"/>
      </w:pPr>
      <w:rPr>
        <w:rFonts w:ascii="Wingdings" w:hAnsi="Wingdings" w:hint="default"/>
      </w:rPr>
    </w:lvl>
  </w:abstractNum>
  <w:abstractNum w:abstractNumId="9" w15:restartNumberingAfterBreak="0">
    <w:nsid w:val="374C14BF"/>
    <w:multiLevelType w:val="hybridMultilevel"/>
    <w:tmpl w:val="480E939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7876288"/>
    <w:multiLevelType w:val="hybridMultilevel"/>
    <w:tmpl w:val="72B87BC8"/>
    <w:lvl w:ilvl="0" w:tplc="240A0001">
      <w:start w:val="1"/>
      <w:numFmt w:val="bullet"/>
      <w:lvlText w:val=""/>
      <w:lvlJc w:val="left"/>
      <w:pPr>
        <w:ind w:left="806" w:hanging="360"/>
      </w:pPr>
      <w:rPr>
        <w:rFonts w:ascii="Symbol" w:hAnsi="Symbol" w:hint="default"/>
      </w:rPr>
    </w:lvl>
    <w:lvl w:ilvl="1" w:tplc="240A0003" w:tentative="1">
      <w:start w:val="1"/>
      <w:numFmt w:val="bullet"/>
      <w:lvlText w:val="o"/>
      <w:lvlJc w:val="left"/>
      <w:pPr>
        <w:ind w:left="1526" w:hanging="360"/>
      </w:pPr>
      <w:rPr>
        <w:rFonts w:ascii="Courier New" w:hAnsi="Courier New" w:cs="Courier New" w:hint="default"/>
      </w:rPr>
    </w:lvl>
    <w:lvl w:ilvl="2" w:tplc="240A0005" w:tentative="1">
      <w:start w:val="1"/>
      <w:numFmt w:val="bullet"/>
      <w:lvlText w:val=""/>
      <w:lvlJc w:val="left"/>
      <w:pPr>
        <w:ind w:left="2246" w:hanging="360"/>
      </w:pPr>
      <w:rPr>
        <w:rFonts w:ascii="Wingdings" w:hAnsi="Wingdings" w:hint="default"/>
      </w:rPr>
    </w:lvl>
    <w:lvl w:ilvl="3" w:tplc="240A0001" w:tentative="1">
      <w:start w:val="1"/>
      <w:numFmt w:val="bullet"/>
      <w:lvlText w:val=""/>
      <w:lvlJc w:val="left"/>
      <w:pPr>
        <w:ind w:left="2966" w:hanging="360"/>
      </w:pPr>
      <w:rPr>
        <w:rFonts w:ascii="Symbol" w:hAnsi="Symbol" w:hint="default"/>
      </w:rPr>
    </w:lvl>
    <w:lvl w:ilvl="4" w:tplc="240A0003" w:tentative="1">
      <w:start w:val="1"/>
      <w:numFmt w:val="bullet"/>
      <w:lvlText w:val="o"/>
      <w:lvlJc w:val="left"/>
      <w:pPr>
        <w:ind w:left="3686" w:hanging="360"/>
      </w:pPr>
      <w:rPr>
        <w:rFonts w:ascii="Courier New" w:hAnsi="Courier New" w:cs="Courier New" w:hint="default"/>
      </w:rPr>
    </w:lvl>
    <w:lvl w:ilvl="5" w:tplc="240A0005" w:tentative="1">
      <w:start w:val="1"/>
      <w:numFmt w:val="bullet"/>
      <w:lvlText w:val=""/>
      <w:lvlJc w:val="left"/>
      <w:pPr>
        <w:ind w:left="4406" w:hanging="360"/>
      </w:pPr>
      <w:rPr>
        <w:rFonts w:ascii="Wingdings" w:hAnsi="Wingdings" w:hint="default"/>
      </w:rPr>
    </w:lvl>
    <w:lvl w:ilvl="6" w:tplc="240A0001" w:tentative="1">
      <w:start w:val="1"/>
      <w:numFmt w:val="bullet"/>
      <w:lvlText w:val=""/>
      <w:lvlJc w:val="left"/>
      <w:pPr>
        <w:ind w:left="5126" w:hanging="360"/>
      </w:pPr>
      <w:rPr>
        <w:rFonts w:ascii="Symbol" w:hAnsi="Symbol" w:hint="default"/>
      </w:rPr>
    </w:lvl>
    <w:lvl w:ilvl="7" w:tplc="240A0003" w:tentative="1">
      <w:start w:val="1"/>
      <w:numFmt w:val="bullet"/>
      <w:lvlText w:val="o"/>
      <w:lvlJc w:val="left"/>
      <w:pPr>
        <w:ind w:left="5846" w:hanging="360"/>
      </w:pPr>
      <w:rPr>
        <w:rFonts w:ascii="Courier New" w:hAnsi="Courier New" w:cs="Courier New" w:hint="default"/>
      </w:rPr>
    </w:lvl>
    <w:lvl w:ilvl="8" w:tplc="240A0005" w:tentative="1">
      <w:start w:val="1"/>
      <w:numFmt w:val="bullet"/>
      <w:lvlText w:val=""/>
      <w:lvlJc w:val="left"/>
      <w:pPr>
        <w:ind w:left="6566" w:hanging="360"/>
      </w:pPr>
      <w:rPr>
        <w:rFonts w:ascii="Wingdings" w:hAnsi="Wingdings" w:hint="default"/>
      </w:rPr>
    </w:lvl>
  </w:abstractNum>
  <w:abstractNum w:abstractNumId="11" w15:restartNumberingAfterBreak="0">
    <w:nsid w:val="43D03AC6"/>
    <w:multiLevelType w:val="hybridMultilevel"/>
    <w:tmpl w:val="A986FC1A"/>
    <w:lvl w:ilvl="0" w:tplc="EF9250AE">
      <w:numFmt w:val="bullet"/>
      <w:lvlText w:val="•"/>
      <w:lvlJc w:val="left"/>
      <w:pPr>
        <w:ind w:left="446" w:hanging="360"/>
      </w:pPr>
      <w:rPr>
        <w:rFonts w:ascii="Avenir Next LT Pro Light" w:eastAsia="Calibri" w:hAnsi="Avenir Next LT Pro Light" w:cs="Calibri" w:hint="default"/>
      </w:rPr>
    </w:lvl>
    <w:lvl w:ilvl="1" w:tplc="240A0003" w:tentative="1">
      <w:start w:val="1"/>
      <w:numFmt w:val="bullet"/>
      <w:lvlText w:val="o"/>
      <w:lvlJc w:val="left"/>
      <w:pPr>
        <w:ind w:left="1166" w:hanging="360"/>
      </w:pPr>
      <w:rPr>
        <w:rFonts w:ascii="Courier New" w:hAnsi="Courier New" w:cs="Courier New" w:hint="default"/>
      </w:rPr>
    </w:lvl>
    <w:lvl w:ilvl="2" w:tplc="240A0005" w:tentative="1">
      <w:start w:val="1"/>
      <w:numFmt w:val="bullet"/>
      <w:lvlText w:val=""/>
      <w:lvlJc w:val="left"/>
      <w:pPr>
        <w:ind w:left="1886" w:hanging="360"/>
      </w:pPr>
      <w:rPr>
        <w:rFonts w:ascii="Wingdings" w:hAnsi="Wingdings" w:hint="default"/>
      </w:rPr>
    </w:lvl>
    <w:lvl w:ilvl="3" w:tplc="240A0001" w:tentative="1">
      <w:start w:val="1"/>
      <w:numFmt w:val="bullet"/>
      <w:lvlText w:val=""/>
      <w:lvlJc w:val="left"/>
      <w:pPr>
        <w:ind w:left="2606" w:hanging="360"/>
      </w:pPr>
      <w:rPr>
        <w:rFonts w:ascii="Symbol" w:hAnsi="Symbol" w:hint="default"/>
      </w:rPr>
    </w:lvl>
    <w:lvl w:ilvl="4" w:tplc="240A0003" w:tentative="1">
      <w:start w:val="1"/>
      <w:numFmt w:val="bullet"/>
      <w:lvlText w:val="o"/>
      <w:lvlJc w:val="left"/>
      <w:pPr>
        <w:ind w:left="3326" w:hanging="360"/>
      </w:pPr>
      <w:rPr>
        <w:rFonts w:ascii="Courier New" w:hAnsi="Courier New" w:cs="Courier New" w:hint="default"/>
      </w:rPr>
    </w:lvl>
    <w:lvl w:ilvl="5" w:tplc="240A0005" w:tentative="1">
      <w:start w:val="1"/>
      <w:numFmt w:val="bullet"/>
      <w:lvlText w:val=""/>
      <w:lvlJc w:val="left"/>
      <w:pPr>
        <w:ind w:left="4046" w:hanging="360"/>
      </w:pPr>
      <w:rPr>
        <w:rFonts w:ascii="Wingdings" w:hAnsi="Wingdings" w:hint="default"/>
      </w:rPr>
    </w:lvl>
    <w:lvl w:ilvl="6" w:tplc="240A0001" w:tentative="1">
      <w:start w:val="1"/>
      <w:numFmt w:val="bullet"/>
      <w:lvlText w:val=""/>
      <w:lvlJc w:val="left"/>
      <w:pPr>
        <w:ind w:left="4766" w:hanging="360"/>
      </w:pPr>
      <w:rPr>
        <w:rFonts w:ascii="Symbol" w:hAnsi="Symbol" w:hint="default"/>
      </w:rPr>
    </w:lvl>
    <w:lvl w:ilvl="7" w:tplc="240A0003" w:tentative="1">
      <w:start w:val="1"/>
      <w:numFmt w:val="bullet"/>
      <w:lvlText w:val="o"/>
      <w:lvlJc w:val="left"/>
      <w:pPr>
        <w:ind w:left="5486" w:hanging="360"/>
      </w:pPr>
      <w:rPr>
        <w:rFonts w:ascii="Courier New" w:hAnsi="Courier New" w:cs="Courier New" w:hint="default"/>
      </w:rPr>
    </w:lvl>
    <w:lvl w:ilvl="8" w:tplc="240A0005" w:tentative="1">
      <w:start w:val="1"/>
      <w:numFmt w:val="bullet"/>
      <w:lvlText w:val=""/>
      <w:lvlJc w:val="left"/>
      <w:pPr>
        <w:ind w:left="6206" w:hanging="360"/>
      </w:pPr>
      <w:rPr>
        <w:rFonts w:ascii="Wingdings" w:hAnsi="Wingdings" w:hint="default"/>
      </w:rPr>
    </w:lvl>
  </w:abstractNum>
  <w:abstractNum w:abstractNumId="12" w15:restartNumberingAfterBreak="0">
    <w:nsid w:val="474D12D2"/>
    <w:multiLevelType w:val="hybridMultilevel"/>
    <w:tmpl w:val="65FC086C"/>
    <w:lvl w:ilvl="0" w:tplc="EF9250AE">
      <w:numFmt w:val="bullet"/>
      <w:lvlText w:val="•"/>
      <w:lvlJc w:val="left"/>
      <w:pPr>
        <w:ind w:left="806" w:hanging="360"/>
      </w:pPr>
      <w:rPr>
        <w:rFonts w:ascii="Avenir Next LT Pro Light" w:eastAsia="Calibri" w:hAnsi="Avenir Next LT Pro Light" w:cs="Calibr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3" w15:restartNumberingAfterBreak="0">
    <w:nsid w:val="48EA71B1"/>
    <w:multiLevelType w:val="multilevel"/>
    <w:tmpl w:val="B502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C6023C"/>
    <w:multiLevelType w:val="hybridMultilevel"/>
    <w:tmpl w:val="D5583868"/>
    <w:lvl w:ilvl="0" w:tplc="EF9250AE">
      <w:numFmt w:val="bullet"/>
      <w:lvlText w:val="•"/>
      <w:lvlJc w:val="left"/>
      <w:pPr>
        <w:ind w:left="806" w:hanging="360"/>
      </w:pPr>
      <w:rPr>
        <w:rFonts w:ascii="Avenir Next LT Pro Light" w:eastAsia="Calibri" w:hAnsi="Avenir Next LT Pro Light" w:cs="Calibr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587B2199"/>
    <w:multiLevelType w:val="hybridMultilevel"/>
    <w:tmpl w:val="0DD63DA2"/>
    <w:lvl w:ilvl="0" w:tplc="240A000F">
      <w:start w:val="1"/>
      <w:numFmt w:val="decimal"/>
      <w:lvlText w:val="%1."/>
      <w:lvlJc w:val="left"/>
      <w:pPr>
        <w:ind w:left="532" w:hanging="360"/>
      </w:pPr>
      <w:rPr>
        <w:rFonts w:hint="default"/>
        <w:b/>
      </w:rPr>
    </w:lvl>
    <w:lvl w:ilvl="1" w:tplc="FFFFFFFF" w:tentative="1">
      <w:start w:val="1"/>
      <w:numFmt w:val="bullet"/>
      <w:lvlText w:val="o"/>
      <w:lvlJc w:val="left"/>
      <w:pPr>
        <w:ind w:left="1526" w:hanging="360"/>
      </w:pPr>
      <w:rPr>
        <w:rFonts w:ascii="Courier New" w:hAnsi="Courier New" w:cs="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cs="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cs="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16" w15:restartNumberingAfterBreak="0">
    <w:nsid w:val="5AE12249"/>
    <w:multiLevelType w:val="hybridMultilevel"/>
    <w:tmpl w:val="6D364692"/>
    <w:lvl w:ilvl="0" w:tplc="62E42234">
      <w:start w:val="1"/>
      <w:numFmt w:val="decimal"/>
      <w:lvlText w:val="%1."/>
      <w:lvlJc w:val="left"/>
      <w:pPr>
        <w:ind w:left="720" w:hanging="360"/>
      </w:pPr>
      <w:rPr>
        <w:rFonts w:hint="default"/>
        <w:sz w:val="17"/>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23B3904"/>
    <w:multiLevelType w:val="hybridMultilevel"/>
    <w:tmpl w:val="2AD4536A"/>
    <w:lvl w:ilvl="0" w:tplc="9FF86690">
      <w:start w:val="1"/>
      <w:numFmt w:val="decimal"/>
      <w:lvlText w:val="%1."/>
      <w:lvlJc w:val="left"/>
      <w:pPr>
        <w:ind w:left="720" w:hanging="360"/>
      </w:pPr>
      <w:rPr>
        <w:rFonts w:hint="default"/>
        <w:sz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2C740D2"/>
    <w:multiLevelType w:val="hybridMultilevel"/>
    <w:tmpl w:val="FE746BA4"/>
    <w:lvl w:ilvl="0" w:tplc="FFFFFFF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9" w15:restartNumberingAfterBreak="0">
    <w:nsid w:val="6F4203B3"/>
    <w:multiLevelType w:val="hybridMultilevel"/>
    <w:tmpl w:val="2376A8C6"/>
    <w:lvl w:ilvl="0" w:tplc="9FF86690">
      <w:start w:val="1"/>
      <w:numFmt w:val="decimal"/>
      <w:lvlText w:val="%1."/>
      <w:lvlJc w:val="left"/>
      <w:pPr>
        <w:ind w:left="720" w:hanging="360"/>
      </w:pPr>
      <w:rPr>
        <w:rFonts w:hint="default"/>
        <w:sz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7C522F2"/>
    <w:multiLevelType w:val="hybridMultilevel"/>
    <w:tmpl w:val="B2FC0B34"/>
    <w:lvl w:ilvl="0" w:tplc="EF9250AE">
      <w:numFmt w:val="bullet"/>
      <w:lvlText w:val="•"/>
      <w:lvlJc w:val="left"/>
      <w:pPr>
        <w:ind w:left="532" w:hanging="360"/>
      </w:pPr>
      <w:rPr>
        <w:rFonts w:ascii="Avenir Next LT Pro Light" w:eastAsia="Calibri" w:hAnsi="Avenir Next LT Pro Light" w:cs="Calibri" w:hint="default"/>
      </w:rPr>
    </w:lvl>
    <w:lvl w:ilvl="1" w:tplc="240A0003" w:tentative="1">
      <w:start w:val="1"/>
      <w:numFmt w:val="bullet"/>
      <w:lvlText w:val="o"/>
      <w:lvlJc w:val="left"/>
      <w:pPr>
        <w:ind w:left="1526" w:hanging="360"/>
      </w:pPr>
      <w:rPr>
        <w:rFonts w:ascii="Courier New" w:hAnsi="Courier New" w:cs="Courier New" w:hint="default"/>
      </w:rPr>
    </w:lvl>
    <w:lvl w:ilvl="2" w:tplc="240A0005" w:tentative="1">
      <w:start w:val="1"/>
      <w:numFmt w:val="bullet"/>
      <w:lvlText w:val=""/>
      <w:lvlJc w:val="left"/>
      <w:pPr>
        <w:ind w:left="2246" w:hanging="360"/>
      </w:pPr>
      <w:rPr>
        <w:rFonts w:ascii="Wingdings" w:hAnsi="Wingdings" w:hint="default"/>
      </w:rPr>
    </w:lvl>
    <w:lvl w:ilvl="3" w:tplc="240A0001" w:tentative="1">
      <w:start w:val="1"/>
      <w:numFmt w:val="bullet"/>
      <w:lvlText w:val=""/>
      <w:lvlJc w:val="left"/>
      <w:pPr>
        <w:ind w:left="2966" w:hanging="360"/>
      </w:pPr>
      <w:rPr>
        <w:rFonts w:ascii="Symbol" w:hAnsi="Symbol" w:hint="default"/>
      </w:rPr>
    </w:lvl>
    <w:lvl w:ilvl="4" w:tplc="240A0003" w:tentative="1">
      <w:start w:val="1"/>
      <w:numFmt w:val="bullet"/>
      <w:lvlText w:val="o"/>
      <w:lvlJc w:val="left"/>
      <w:pPr>
        <w:ind w:left="3686" w:hanging="360"/>
      </w:pPr>
      <w:rPr>
        <w:rFonts w:ascii="Courier New" w:hAnsi="Courier New" w:cs="Courier New" w:hint="default"/>
      </w:rPr>
    </w:lvl>
    <w:lvl w:ilvl="5" w:tplc="240A0005" w:tentative="1">
      <w:start w:val="1"/>
      <w:numFmt w:val="bullet"/>
      <w:lvlText w:val=""/>
      <w:lvlJc w:val="left"/>
      <w:pPr>
        <w:ind w:left="4406" w:hanging="360"/>
      </w:pPr>
      <w:rPr>
        <w:rFonts w:ascii="Wingdings" w:hAnsi="Wingdings" w:hint="default"/>
      </w:rPr>
    </w:lvl>
    <w:lvl w:ilvl="6" w:tplc="240A0001" w:tentative="1">
      <w:start w:val="1"/>
      <w:numFmt w:val="bullet"/>
      <w:lvlText w:val=""/>
      <w:lvlJc w:val="left"/>
      <w:pPr>
        <w:ind w:left="5126" w:hanging="360"/>
      </w:pPr>
      <w:rPr>
        <w:rFonts w:ascii="Symbol" w:hAnsi="Symbol" w:hint="default"/>
      </w:rPr>
    </w:lvl>
    <w:lvl w:ilvl="7" w:tplc="240A0003" w:tentative="1">
      <w:start w:val="1"/>
      <w:numFmt w:val="bullet"/>
      <w:lvlText w:val="o"/>
      <w:lvlJc w:val="left"/>
      <w:pPr>
        <w:ind w:left="5846" w:hanging="360"/>
      </w:pPr>
      <w:rPr>
        <w:rFonts w:ascii="Courier New" w:hAnsi="Courier New" w:cs="Courier New" w:hint="default"/>
      </w:rPr>
    </w:lvl>
    <w:lvl w:ilvl="8" w:tplc="240A0005" w:tentative="1">
      <w:start w:val="1"/>
      <w:numFmt w:val="bullet"/>
      <w:lvlText w:val=""/>
      <w:lvlJc w:val="left"/>
      <w:pPr>
        <w:ind w:left="6566" w:hanging="360"/>
      </w:pPr>
      <w:rPr>
        <w:rFonts w:ascii="Wingdings" w:hAnsi="Wingdings" w:hint="default"/>
      </w:rPr>
    </w:lvl>
  </w:abstractNum>
  <w:num w:numId="1" w16cid:durableId="470556462">
    <w:abstractNumId w:val="18"/>
  </w:num>
  <w:num w:numId="2" w16cid:durableId="536553003">
    <w:abstractNumId w:val="2"/>
  </w:num>
  <w:num w:numId="3" w16cid:durableId="250697173">
    <w:abstractNumId w:val="4"/>
  </w:num>
  <w:num w:numId="4" w16cid:durableId="824975671">
    <w:abstractNumId w:val="1"/>
  </w:num>
  <w:num w:numId="5" w16cid:durableId="699165594">
    <w:abstractNumId w:val="0"/>
  </w:num>
  <w:num w:numId="6" w16cid:durableId="1632518662">
    <w:abstractNumId w:val="6"/>
  </w:num>
  <w:num w:numId="7" w16cid:durableId="2001811551">
    <w:abstractNumId w:val="3"/>
  </w:num>
  <w:num w:numId="8" w16cid:durableId="1761027060">
    <w:abstractNumId w:val="5"/>
  </w:num>
  <w:num w:numId="9" w16cid:durableId="513571694">
    <w:abstractNumId w:val="15"/>
  </w:num>
  <w:num w:numId="10" w16cid:durableId="560098129">
    <w:abstractNumId w:val="19"/>
  </w:num>
  <w:num w:numId="11" w16cid:durableId="1195195441">
    <w:abstractNumId w:val="17"/>
  </w:num>
  <w:num w:numId="12" w16cid:durableId="356124379">
    <w:abstractNumId w:val="10"/>
  </w:num>
  <w:num w:numId="13" w16cid:durableId="817115208">
    <w:abstractNumId w:val="11"/>
  </w:num>
  <w:num w:numId="14" w16cid:durableId="1925531872">
    <w:abstractNumId w:val="20"/>
  </w:num>
  <w:num w:numId="15" w16cid:durableId="1078482726">
    <w:abstractNumId w:val="7"/>
  </w:num>
  <w:num w:numId="16" w16cid:durableId="719281249">
    <w:abstractNumId w:val="9"/>
  </w:num>
  <w:num w:numId="17" w16cid:durableId="1075470843">
    <w:abstractNumId w:val="16"/>
  </w:num>
  <w:num w:numId="18" w16cid:durableId="1812408001">
    <w:abstractNumId w:val="13"/>
  </w:num>
  <w:num w:numId="19" w16cid:durableId="460392292">
    <w:abstractNumId w:val="12"/>
  </w:num>
  <w:num w:numId="20" w16cid:durableId="2019232151">
    <w:abstractNumId w:val="8"/>
  </w:num>
  <w:num w:numId="21" w16cid:durableId="1791972906">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56D"/>
    <w:rsid w:val="00001192"/>
    <w:rsid w:val="00013DCA"/>
    <w:rsid w:val="00014799"/>
    <w:rsid w:val="000151B9"/>
    <w:rsid w:val="00016247"/>
    <w:rsid w:val="00021AAF"/>
    <w:rsid w:val="00024186"/>
    <w:rsid w:val="000317C8"/>
    <w:rsid w:val="00040928"/>
    <w:rsid w:val="00044029"/>
    <w:rsid w:val="00061820"/>
    <w:rsid w:val="000664C2"/>
    <w:rsid w:val="00083874"/>
    <w:rsid w:val="000839C8"/>
    <w:rsid w:val="000B263D"/>
    <w:rsid w:val="000C0BCB"/>
    <w:rsid w:val="000C2B20"/>
    <w:rsid w:val="000C3D86"/>
    <w:rsid w:val="000C7443"/>
    <w:rsid w:val="000F3074"/>
    <w:rsid w:val="00101185"/>
    <w:rsid w:val="00113D8E"/>
    <w:rsid w:val="00142003"/>
    <w:rsid w:val="00144092"/>
    <w:rsid w:val="0015633A"/>
    <w:rsid w:val="0016149A"/>
    <w:rsid w:val="00175CFF"/>
    <w:rsid w:val="00181349"/>
    <w:rsid w:val="001818D1"/>
    <w:rsid w:val="00181C95"/>
    <w:rsid w:val="00183240"/>
    <w:rsid w:val="0018598E"/>
    <w:rsid w:val="00190316"/>
    <w:rsid w:val="00193BD7"/>
    <w:rsid w:val="001A28F4"/>
    <w:rsid w:val="001A2AC9"/>
    <w:rsid w:val="001B4617"/>
    <w:rsid w:val="001C60E3"/>
    <w:rsid w:val="001D164C"/>
    <w:rsid w:val="001D2FA6"/>
    <w:rsid w:val="001D76D2"/>
    <w:rsid w:val="001E29C9"/>
    <w:rsid w:val="001E41A3"/>
    <w:rsid w:val="001F1257"/>
    <w:rsid w:val="001F755C"/>
    <w:rsid w:val="00206E11"/>
    <w:rsid w:val="002074D4"/>
    <w:rsid w:val="00212355"/>
    <w:rsid w:val="00224C3C"/>
    <w:rsid w:val="00240427"/>
    <w:rsid w:val="00244AB8"/>
    <w:rsid w:val="00250BDB"/>
    <w:rsid w:val="00261E1F"/>
    <w:rsid w:val="002657E1"/>
    <w:rsid w:val="002668A0"/>
    <w:rsid w:val="002724CE"/>
    <w:rsid w:val="0028146E"/>
    <w:rsid w:val="00281A47"/>
    <w:rsid w:val="00282A8B"/>
    <w:rsid w:val="002856F7"/>
    <w:rsid w:val="00290AC1"/>
    <w:rsid w:val="002A13EE"/>
    <w:rsid w:val="002C285E"/>
    <w:rsid w:val="002E13EB"/>
    <w:rsid w:val="002F1DD7"/>
    <w:rsid w:val="00307164"/>
    <w:rsid w:val="0031147F"/>
    <w:rsid w:val="00311A26"/>
    <w:rsid w:val="0031614D"/>
    <w:rsid w:val="00316ADC"/>
    <w:rsid w:val="00321BEE"/>
    <w:rsid w:val="00321E2E"/>
    <w:rsid w:val="003259B6"/>
    <w:rsid w:val="00344619"/>
    <w:rsid w:val="00354FB6"/>
    <w:rsid w:val="003603D8"/>
    <w:rsid w:val="003629E5"/>
    <w:rsid w:val="00364CBE"/>
    <w:rsid w:val="00364F0D"/>
    <w:rsid w:val="00371BC3"/>
    <w:rsid w:val="00381AAC"/>
    <w:rsid w:val="00383A93"/>
    <w:rsid w:val="003951E2"/>
    <w:rsid w:val="003967FF"/>
    <w:rsid w:val="003A5706"/>
    <w:rsid w:val="003B0410"/>
    <w:rsid w:val="003B2E2B"/>
    <w:rsid w:val="003B52E8"/>
    <w:rsid w:val="003B7F0F"/>
    <w:rsid w:val="003D2F54"/>
    <w:rsid w:val="003E3057"/>
    <w:rsid w:val="003E7FFE"/>
    <w:rsid w:val="003F0785"/>
    <w:rsid w:val="003F1204"/>
    <w:rsid w:val="00423400"/>
    <w:rsid w:val="004401F1"/>
    <w:rsid w:val="00440967"/>
    <w:rsid w:val="00464AB2"/>
    <w:rsid w:val="004809F6"/>
    <w:rsid w:val="004824F6"/>
    <w:rsid w:val="00484885"/>
    <w:rsid w:val="00487DF5"/>
    <w:rsid w:val="0049290F"/>
    <w:rsid w:val="004A6412"/>
    <w:rsid w:val="004C23CA"/>
    <w:rsid w:val="004C63BD"/>
    <w:rsid w:val="004C78FC"/>
    <w:rsid w:val="004C79BF"/>
    <w:rsid w:val="004D6E73"/>
    <w:rsid w:val="004E4961"/>
    <w:rsid w:val="005006FA"/>
    <w:rsid w:val="00511BB8"/>
    <w:rsid w:val="005123FF"/>
    <w:rsid w:val="00512B71"/>
    <w:rsid w:val="00523715"/>
    <w:rsid w:val="005243A8"/>
    <w:rsid w:val="00525F40"/>
    <w:rsid w:val="0057084E"/>
    <w:rsid w:val="00584D0C"/>
    <w:rsid w:val="00596499"/>
    <w:rsid w:val="00596B86"/>
    <w:rsid w:val="005A0A48"/>
    <w:rsid w:val="005A7924"/>
    <w:rsid w:val="005B5134"/>
    <w:rsid w:val="005C20B9"/>
    <w:rsid w:val="005C4215"/>
    <w:rsid w:val="005C60BA"/>
    <w:rsid w:val="005C6C2B"/>
    <w:rsid w:val="005C7C85"/>
    <w:rsid w:val="005F2474"/>
    <w:rsid w:val="00600F3E"/>
    <w:rsid w:val="00602877"/>
    <w:rsid w:val="00616FCB"/>
    <w:rsid w:val="00622830"/>
    <w:rsid w:val="006232A4"/>
    <w:rsid w:val="00627C84"/>
    <w:rsid w:val="00633D99"/>
    <w:rsid w:val="00637160"/>
    <w:rsid w:val="00655E78"/>
    <w:rsid w:val="006638FB"/>
    <w:rsid w:val="0066510A"/>
    <w:rsid w:val="00670576"/>
    <w:rsid w:val="006731B9"/>
    <w:rsid w:val="00677924"/>
    <w:rsid w:val="00681789"/>
    <w:rsid w:val="0068192B"/>
    <w:rsid w:val="00683883"/>
    <w:rsid w:val="00683B10"/>
    <w:rsid w:val="00694908"/>
    <w:rsid w:val="006A0DA4"/>
    <w:rsid w:val="006A1EAE"/>
    <w:rsid w:val="006B00FE"/>
    <w:rsid w:val="006C25CC"/>
    <w:rsid w:val="006D0517"/>
    <w:rsid w:val="006D0942"/>
    <w:rsid w:val="006D26B5"/>
    <w:rsid w:val="006D36C6"/>
    <w:rsid w:val="006D4BCB"/>
    <w:rsid w:val="006E1969"/>
    <w:rsid w:val="007024EE"/>
    <w:rsid w:val="0071641A"/>
    <w:rsid w:val="007167AF"/>
    <w:rsid w:val="00720495"/>
    <w:rsid w:val="0072109E"/>
    <w:rsid w:val="0075003E"/>
    <w:rsid w:val="00767E93"/>
    <w:rsid w:val="00773727"/>
    <w:rsid w:val="007832DF"/>
    <w:rsid w:val="007852BD"/>
    <w:rsid w:val="007A100E"/>
    <w:rsid w:val="007A4251"/>
    <w:rsid w:val="007B455E"/>
    <w:rsid w:val="007F5D36"/>
    <w:rsid w:val="00803F97"/>
    <w:rsid w:val="00817B34"/>
    <w:rsid w:val="008224C2"/>
    <w:rsid w:val="00825FB5"/>
    <w:rsid w:val="008349D3"/>
    <w:rsid w:val="008441FE"/>
    <w:rsid w:val="00847825"/>
    <w:rsid w:val="00853076"/>
    <w:rsid w:val="00855750"/>
    <w:rsid w:val="008637B5"/>
    <w:rsid w:val="00872565"/>
    <w:rsid w:val="008741CA"/>
    <w:rsid w:val="00880477"/>
    <w:rsid w:val="00883434"/>
    <w:rsid w:val="008A239E"/>
    <w:rsid w:val="008A3F0A"/>
    <w:rsid w:val="008B2A7A"/>
    <w:rsid w:val="008B78EC"/>
    <w:rsid w:val="008C6B08"/>
    <w:rsid w:val="008E5161"/>
    <w:rsid w:val="008E66E6"/>
    <w:rsid w:val="008F04ED"/>
    <w:rsid w:val="008F0FF8"/>
    <w:rsid w:val="00906C63"/>
    <w:rsid w:val="00906DB0"/>
    <w:rsid w:val="00907024"/>
    <w:rsid w:val="009127FE"/>
    <w:rsid w:val="00930736"/>
    <w:rsid w:val="00961434"/>
    <w:rsid w:val="0096552C"/>
    <w:rsid w:val="0097141A"/>
    <w:rsid w:val="00981FEA"/>
    <w:rsid w:val="00983B50"/>
    <w:rsid w:val="00984980"/>
    <w:rsid w:val="009A07B2"/>
    <w:rsid w:val="009D60A6"/>
    <w:rsid w:val="009E5DB0"/>
    <w:rsid w:val="009E6B60"/>
    <w:rsid w:val="009F1F0C"/>
    <w:rsid w:val="009F23D2"/>
    <w:rsid w:val="009F2B37"/>
    <w:rsid w:val="009F74F5"/>
    <w:rsid w:val="00A0158F"/>
    <w:rsid w:val="00A04421"/>
    <w:rsid w:val="00A05897"/>
    <w:rsid w:val="00A0788E"/>
    <w:rsid w:val="00A339E7"/>
    <w:rsid w:val="00A3498F"/>
    <w:rsid w:val="00A4396F"/>
    <w:rsid w:val="00A45220"/>
    <w:rsid w:val="00A53DC7"/>
    <w:rsid w:val="00A55279"/>
    <w:rsid w:val="00A60227"/>
    <w:rsid w:val="00A62239"/>
    <w:rsid w:val="00A7333D"/>
    <w:rsid w:val="00A759BF"/>
    <w:rsid w:val="00A81A99"/>
    <w:rsid w:val="00A84DA5"/>
    <w:rsid w:val="00A86A43"/>
    <w:rsid w:val="00A90832"/>
    <w:rsid w:val="00A91D21"/>
    <w:rsid w:val="00A9270A"/>
    <w:rsid w:val="00A965E7"/>
    <w:rsid w:val="00AA7524"/>
    <w:rsid w:val="00AB16B7"/>
    <w:rsid w:val="00AD6D79"/>
    <w:rsid w:val="00AE3C48"/>
    <w:rsid w:val="00AF2B1B"/>
    <w:rsid w:val="00AF3816"/>
    <w:rsid w:val="00B00EE1"/>
    <w:rsid w:val="00B01BAC"/>
    <w:rsid w:val="00B04049"/>
    <w:rsid w:val="00B0481F"/>
    <w:rsid w:val="00B07EEA"/>
    <w:rsid w:val="00B111D2"/>
    <w:rsid w:val="00B1381B"/>
    <w:rsid w:val="00B13D87"/>
    <w:rsid w:val="00B1490B"/>
    <w:rsid w:val="00B16156"/>
    <w:rsid w:val="00B1647A"/>
    <w:rsid w:val="00B201C7"/>
    <w:rsid w:val="00B226D9"/>
    <w:rsid w:val="00B35E1D"/>
    <w:rsid w:val="00B406B0"/>
    <w:rsid w:val="00B5617F"/>
    <w:rsid w:val="00B5678B"/>
    <w:rsid w:val="00B76786"/>
    <w:rsid w:val="00B86648"/>
    <w:rsid w:val="00B95654"/>
    <w:rsid w:val="00BA09DD"/>
    <w:rsid w:val="00BA78C5"/>
    <w:rsid w:val="00BB0AF0"/>
    <w:rsid w:val="00BB2902"/>
    <w:rsid w:val="00BD3267"/>
    <w:rsid w:val="00BD5A89"/>
    <w:rsid w:val="00BD778F"/>
    <w:rsid w:val="00BE5692"/>
    <w:rsid w:val="00BF1800"/>
    <w:rsid w:val="00BF265B"/>
    <w:rsid w:val="00BF5137"/>
    <w:rsid w:val="00C01364"/>
    <w:rsid w:val="00C10B68"/>
    <w:rsid w:val="00C21A59"/>
    <w:rsid w:val="00C22A18"/>
    <w:rsid w:val="00C24314"/>
    <w:rsid w:val="00C32701"/>
    <w:rsid w:val="00C347A9"/>
    <w:rsid w:val="00C360FD"/>
    <w:rsid w:val="00C4256D"/>
    <w:rsid w:val="00C44446"/>
    <w:rsid w:val="00C50F2C"/>
    <w:rsid w:val="00C53D18"/>
    <w:rsid w:val="00C65124"/>
    <w:rsid w:val="00C72A13"/>
    <w:rsid w:val="00C72A50"/>
    <w:rsid w:val="00C74A61"/>
    <w:rsid w:val="00C811E0"/>
    <w:rsid w:val="00C820FB"/>
    <w:rsid w:val="00C8229A"/>
    <w:rsid w:val="00CA008E"/>
    <w:rsid w:val="00CA3C7A"/>
    <w:rsid w:val="00CA7A7D"/>
    <w:rsid w:val="00CC1A19"/>
    <w:rsid w:val="00CC59E4"/>
    <w:rsid w:val="00CD70B4"/>
    <w:rsid w:val="00CD7C39"/>
    <w:rsid w:val="00CE34F6"/>
    <w:rsid w:val="00D066FC"/>
    <w:rsid w:val="00D07508"/>
    <w:rsid w:val="00D11625"/>
    <w:rsid w:val="00D1264C"/>
    <w:rsid w:val="00D1270F"/>
    <w:rsid w:val="00D25324"/>
    <w:rsid w:val="00D445D3"/>
    <w:rsid w:val="00D53BF7"/>
    <w:rsid w:val="00D5573B"/>
    <w:rsid w:val="00D5658A"/>
    <w:rsid w:val="00D66788"/>
    <w:rsid w:val="00D74693"/>
    <w:rsid w:val="00D80A6A"/>
    <w:rsid w:val="00D92BB4"/>
    <w:rsid w:val="00D96769"/>
    <w:rsid w:val="00DA29C0"/>
    <w:rsid w:val="00DA3B88"/>
    <w:rsid w:val="00DA51E7"/>
    <w:rsid w:val="00DA5A34"/>
    <w:rsid w:val="00DA6FD8"/>
    <w:rsid w:val="00DB1B5D"/>
    <w:rsid w:val="00DC2213"/>
    <w:rsid w:val="00DC7936"/>
    <w:rsid w:val="00DD2D69"/>
    <w:rsid w:val="00DE1528"/>
    <w:rsid w:val="00DE35BF"/>
    <w:rsid w:val="00E0172C"/>
    <w:rsid w:val="00E058CB"/>
    <w:rsid w:val="00E10332"/>
    <w:rsid w:val="00E14D85"/>
    <w:rsid w:val="00E24237"/>
    <w:rsid w:val="00E4270F"/>
    <w:rsid w:val="00E44850"/>
    <w:rsid w:val="00E5231D"/>
    <w:rsid w:val="00E533AE"/>
    <w:rsid w:val="00E574DC"/>
    <w:rsid w:val="00E6224B"/>
    <w:rsid w:val="00E64556"/>
    <w:rsid w:val="00E65648"/>
    <w:rsid w:val="00E8045F"/>
    <w:rsid w:val="00E80D3A"/>
    <w:rsid w:val="00E8513D"/>
    <w:rsid w:val="00E87070"/>
    <w:rsid w:val="00E976AD"/>
    <w:rsid w:val="00E97F5A"/>
    <w:rsid w:val="00EA48EC"/>
    <w:rsid w:val="00EB50A9"/>
    <w:rsid w:val="00EC0BF4"/>
    <w:rsid w:val="00ED2810"/>
    <w:rsid w:val="00ED6EA7"/>
    <w:rsid w:val="00EE1C44"/>
    <w:rsid w:val="00EE36B5"/>
    <w:rsid w:val="00EE6188"/>
    <w:rsid w:val="00EE6C26"/>
    <w:rsid w:val="00EF1C5E"/>
    <w:rsid w:val="00EF4F74"/>
    <w:rsid w:val="00F014A1"/>
    <w:rsid w:val="00F10CC9"/>
    <w:rsid w:val="00F15915"/>
    <w:rsid w:val="00F16FCE"/>
    <w:rsid w:val="00F20E98"/>
    <w:rsid w:val="00F22FEE"/>
    <w:rsid w:val="00F30B8A"/>
    <w:rsid w:val="00F30F06"/>
    <w:rsid w:val="00F328C3"/>
    <w:rsid w:val="00F340D7"/>
    <w:rsid w:val="00F5011C"/>
    <w:rsid w:val="00F574FE"/>
    <w:rsid w:val="00F57601"/>
    <w:rsid w:val="00F659BB"/>
    <w:rsid w:val="00F828EC"/>
    <w:rsid w:val="00F8759C"/>
    <w:rsid w:val="00F90A1B"/>
    <w:rsid w:val="00F92501"/>
    <w:rsid w:val="00F9406D"/>
    <w:rsid w:val="00F963A4"/>
    <w:rsid w:val="00FA0AF2"/>
    <w:rsid w:val="00FA6194"/>
    <w:rsid w:val="00FA799A"/>
    <w:rsid w:val="00FD2500"/>
    <w:rsid w:val="00FD6432"/>
    <w:rsid w:val="00FE3756"/>
    <w:rsid w:val="00FE5B1E"/>
    <w:rsid w:val="00FE5BD2"/>
    <w:rsid w:val="00FE79BA"/>
    <w:rsid w:val="00FF56F8"/>
    <w:rsid w:val="06260F6C"/>
    <w:rsid w:val="066FAB50"/>
    <w:rsid w:val="06BC8C90"/>
    <w:rsid w:val="071737AA"/>
    <w:rsid w:val="0C1C3FEE"/>
    <w:rsid w:val="0D5165D1"/>
    <w:rsid w:val="0FCB8692"/>
    <w:rsid w:val="128A3289"/>
    <w:rsid w:val="1307828B"/>
    <w:rsid w:val="173BD4AA"/>
    <w:rsid w:val="18F0BD5C"/>
    <w:rsid w:val="192C1BC1"/>
    <w:rsid w:val="1996439E"/>
    <w:rsid w:val="19FD2857"/>
    <w:rsid w:val="1AD0AFB4"/>
    <w:rsid w:val="1BEAD287"/>
    <w:rsid w:val="1C2C06F0"/>
    <w:rsid w:val="1D40559F"/>
    <w:rsid w:val="1E5BE5E8"/>
    <w:rsid w:val="21CB33DB"/>
    <w:rsid w:val="24CFE49F"/>
    <w:rsid w:val="27E8F4BC"/>
    <w:rsid w:val="290FCC9F"/>
    <w:rsid w:val="2A465E8F"/>
    <w:rsid w:val="2ABA1D65"/>
    <w:rsid w:val="2B73DE09"/>
    <w:rsid w:val="2DB9D166"/>
    <w:rsid w:val="2EEF0C99"/>
    <w:rsid w:val="2F5E3E85"/>
    <w:rsid w:val="3123460C"/>
    <w:rsid w:val="36B020AD"/>
    <w:rsid w:val="36C85AE5"/>
    <w:rsid w:val="370ABEC1"/>
    <w:rsid w:val="394BE0AC"/>
    <w:rsid w:val="398750B9"/>
    <w:rsid w:val="3B31BADF"/>
    <w:rsid w:val="3E1109FA"/>
    <w:rsid w:val="3E240CB9"/>
    <w:rsid w:val="3E7DF91C"/>
    <w:rsid w:val="3EB6A453"/>
    <w:rsid w:val="3F65CBA1"/>
    <w:rsid w:val="41F520B0"/>
    <w:rsid w:val="42B2B06C"/>
    <w:rsid w:val="4622AD32"/>
    <w:rsid w:val="4AFCC2EB"/>
    <w:rsid w:val="4AFCCEC7"/>
    <w:rsid w:val="4B34D2EE"/>
    <w:rsid w:val="4E268BD3"/>
    <w:rsid w:val="51B9B43C"/>
    <w:rsid w:val="52446312"/>
    <w:rsid w:val="52B4976A"/>
    <w:rsid w:val="54D755EA"/>
    <w:rsid w:val="55011360"/>
    <w:rsid w:val="55DCFB13"/>
    <w:rsid w:val="56DDB1EA"/>
    <w:rsid w:val="572D7C62"/>
    <w:rsid w:val="572F6F06"/>
    <w:rsid w:val="57712DB1"/>
    <w:rsid w:val="57A1A57F"/>
    <w:rsid w:val="5B40F4A8"/>
    <w:rsid w:val="5B832300"/>
    <w:rsid w:val="5BBF9B64"/>
    <w:rsid w:val="5E0E021F"/>
    <w:rsid w:val="60462CEF"/>
    <w:rsid w:val="608026E2"/>
    <w:rsid w:val="623D700B"/>
    <w:rsid w:val="63B3E9F1"/>
    <w:rsid w:val="6626022E"/>
    <w:rsid w:val="6A3C7D6B"/>
    <w:rsid w:val="6C19C382"/>
    <w:rsid w:val="6C200FBD"/>
    <w:rsid w:val="6F3F24AF"/>
    <w:rsid w:val="6F90107B"/>
    <w:rsid w:val="70FCC9C5"/>
    <w:rsid w:val="727D7E31"/>
    <w:rsid w:val="72D86D6F"/>
    <w:rsid w:val="75AEBAAA"/>
    <w:rsid w:val="7622EA0B"/>
    <w:rsid w:val="79858D11"/>
    <w:rsid w:val="79D37213"/>
    <w:rsid w:val="7D57B62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44B93"/>
  <w15:docId w15:val="{CEF81C12-C6E5-4DDF-B69D-7CC2AC7BB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jc w:val="both"/>
    </w:pPr>
    <w:rPr>
      <w:rFonts w:ascii="Aptos" w:hAnsi="Aptos"/>
      <w:color w:val="1F1F1F"/>
      <w:sz w:val="21"/>
    </w:rPr>
  </w:style>
  <w:style w:type="paragraph" w:styleId="Ttulo1">
    <w:name w:val="heading 1"/>
    <w:basedOn w:val="Normal"/>
    <w:next w:val="Normal"/>
    <w:link w:val="Ttulo1Car"/>
    <w:uiPriority w:val="9"/>
    <w:qFormat/>
    <w:pPr>
      <w:keepNext/>
      <w:keepLines/>
      <w:spacing w:before="180" w:after="100"/>
      <w:outlineLvl w:val="0"/>
    </w:pPr>
    <w:rPr>
      <w:rFonts w:ascii="Aptos Display" w:hAnsi="Aptos Display"/>
      <w:b/>
      <w:color w:val="1F4E78"/>
      <w:sz w:val="28"/>
      <w:szCs w:val="48"/>
    </w:rPr>
  </w:style>
  <w:style w:type="paragraph" w:styleId="Ttulo2">
    <w:name w:val="heading 2"/>
    <w:basedOn w:val="Normal"/>
    <w:next w:val="Normal"/>
    <w:uiPriority w:val="9"/>
    <w:semiHidden/>
    <w:unhideWhenUsed/>
    <w:qFormat/>
    <w:pPr>
      <w:keepNext/>
      <w:keepLines/>
      <w:spacing w:before="180" w:after="100"/>
      <w:outlineLvl w:val="1"/>
    </w:pPr>
    <w:rPr>
      <w:rFonts w:ascii="Aptos Display" w:hAnsi="Aptos Display"/>
      <w:b/>
      <w:color w:val="1F4E78"/>
      <w:sz w:val="24"/>
      <w:szCs w:val="36"/>
    </w:rPr>
  </w:style>
  <w:style w:type="paragraph" w:styleId="Ttulo3">
    <w:name w:val="heading 3"/>
    <w:basedOn w:val="Normal"/>
    <w:next w:val="Normal"/>
    <w:uiPriority w:val="9"/>
    <w:semiHidden/>
    <w:unhideWhenUsed/>
    <w:qFormat/>
    <w:pPr>
      <w:keepNext/>
      <w:keepLines/>
      <w:spacing w:before="180" w:after="100"/>
      <w:outlineLvl w:val="2"/>
    </w:pPr>
    <w:rPr>
      <w:rFonts w:ascii="Aptos Display" w:hAnsi="Aptos Display"/>
      <w:b/>
      <w:color w:val="1F4E78"/>
      <w:sz w:val="22"/>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pPr>
    <w:rPr>
      <w:b/>
      <w:sz w:val="72"/>
      <w:szCs w:val="72"/>
    </w:rPr>
  </w:style>
  <w:style w:type="paragraph" w:styleId="Encabezado">
    <w:name w:val="header"/>
    <w:basedOn w:val="Normal"/>
    <w:link w:val="EncabezadoCar"/>
    <w:uiPriority w:val="99"/>
    <w:unhideWhenUsed/>
    <w:rsid w:val="005350DD"/>
    <w:pPr>
      <w:tabs>
        <w:tab w:val="center" w:pos="4419"/>
        <w:tab w:val="right" w:pos="8838"/>
      </w:tabs>
    </w:pPr>
  </w:style>
  <w:style w:type="character" w:customStyle="1" w:styleId="EncabezadoCar">
    <w:name w:val="Encabezado Car"/>
    <w:basedOn w:val="Fuentedeprrafopredeter"/>
    <w:link w:val="Encabezado"/>
    <w:uiPriority w:val="99"/>
    <w:rsid w:val="005350DD"/>
  </w:style>
  <w:style w:type="paragraph" w:styleId="Piedepgina">
    <w:name w:val="footer"/>
    <w:basedOn w:val="Normal"/>
    <w:link w:val="PiedepginaCar"/>
    <w:uiPriority w:val="99"/>
    <w:unhideWhenUsed/>
    <w:rsid w:val="005350DD"/>
    <w:pPr>
      <w:tabs>
        <w:tab w:val="center" w:pos="4419"/>
        <w:tab w:val="right" w:pos="8838"/>
      </w:tabs>
    </w:pPr>
  </w:style>
  <w:style w:type="character" w:customStyle="1" w:styleId="PiedepginaCar">
    <w:name w:val="Pie de página Car"/>
    <w:basedOn w:val="Fuentedeprrafopredeter"/>
    <w:link w:val="Piedepgina"/>
    <w:uiPriority w:val="99"/>
    <w:rsid w:val="005350DD"/>
  </w:style>
  <w:style w:type="paragraph" w:styleId="Prrafodelista">
    <w:name w:val="List Paragraph"/>
    <w:aliases w:val="Bullet List,FooterText,numbered,List Paragraph1,Paragraphe de liste1,lp1,Lista vistosa - Énfasis 11,Lista multicolor - Énfasis 11,Figuras,Bolita,Guión,Viñeta 2,BOLA,Párrafo de lista21,Titulo 8,List Paragraph,Párrafo de lista3,HOJA,Ha,Te"/>
    <w:basedOn w:val="Normal"/>
    <w:link w:val="PrrafodelistaCar"/>
    <w:uiPriority w:val="1"/>
    <w:qFormat/>
    <w:rsid w:val="00091C79"/>
    <w:pPr>
      <w:spacing w:after="5" w:line="249" w:lineRule="auto"/>
      <w:ind w:left="720" w:right="2" w:hanging="10"/>
      <w:contextualSpacing/>
    </w:pPr>
    <w:rPr>
      <w:rFonts w:ascii="Arial" w:eastAsia="Arial" w:hAnsi="Arial" w:cs="Arial"/>
      <w:color w:val="000000"/>
      <w:sz w:val="22"/>
      <w:szCs w:val="22"/>
    </w:rPr>
  </w:style>
  <w:style w:type="character" w:styleId="Refdecomentario">
    <w:name w:val="annotation reference"/>
    <w:basedOn w:val="Fuentedeprrafopredeter"/>
    <w:uiPriority w:val="99"/>
    <w:semiHidden/>
    <w:unhideWhenUsed/>
    <w:rsid w:val="000235E1"/>
    <w:rPr>
      <w:sz w:val="16"/>
      <w:szCs w:val="16"/>
    </w:rPr>
  </w:style>
  <w:style w:type="paragraph" w:styleId="Textocomentario">
    <w:name w:val="annotation text"/>
    <w:basedOn w:val="Normal"/>
    <w:link w:val="TextocomentarioCar"/>
    <w:uiPriority w:val="99"/>
    <w:unhideWhenUsed/>
    <w:rsid w:val="000235E1"/>
    <w:rPr>
      <w:sz w:val="20"/>
      <w:szCs w:val="20"/>
    </w:rPr>
  </w:style>
  <w:style w:type="character" w:customStyle="1" w:styleId="TextocomentarioCar">
    <w:name w:val="Texto comentario Car"/>
    <w:basedOn w:val="Fuentedeprrafopredeter"/>
    <w:link w:val="Textocomentario"/>
    <w:uiPriority w:val="99"/>
    <w:rsid w:val="000235E1"/>
    <w:rPr>
      <w:sz w:val="20"/>
      <w:szCs w:val="20"/>
    </w:rPr>
  </w:style>
  <w:style w:type="paragraph" w:styleId="Asuntodelcomentario">
    <w:name w:val="annotation subject"/>
    <w:basedOn w:val="Textocomentario"/>
    <w:next w:val="Textocomentario"/>
    <w:link w:val="AsuntodelcomentarioCar"/>
    <w:uiPriority w:val="99"/>
    <w:semiHidden/>
    <w:unhideWhenUsed/>
    <w:rsid w:val="000235E1"/>
    <w:rPr>
      <w:b/>
      <w:bCs/>
    </w:rPr>
  </w:style>
  <w:style w:type="character" w:customStyle="1" w:styleId="AsuntodelcomentarioCar">
    <w:name w:val="Asunto del comentario Car"/>
    <w:basedOn w:val="TextocomentarioCar"/>
    <w:link w:val="Asuntodelcomentario"/>
    <w:uiPriority w:val="99"/>
    <w:semiHidden/>
    <w:rsid w:val="000235E1"/>
    <w:rPr>
      <w:b/>
      <w:bCs/>
      <w:sz w:val="20"/>
      <w:szCs w:val="20"/>
    </w:rPr>
  </w:style>
  <w:style w:type="table" w:styleId="Tablaconcuadrcula">
    <w:name w:val="Table Grid"/>
    <w:basedOn w:val="Tablanormal"/>
    <w:uiPriority w:val="59"/>
    <w:qFormat/>
    <w:rsid w:val="00466E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sz w:val="22"/>
      <w:szCs w:val="22"/>
    </w:r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paragraph" w:customStyle="1" w:styleId="TableParagraph">
    <w:name w:val="Table Paragraph"/>
    <w:basedOn w:val="Normal"/>
    <w:uiPriority w:val="1"/>
    <w:qFormat/>
    <w:rsid w:val="00A86A43"/>
    <w:pPr>
      <w:widowControl w:val="0"/>
      <w:autoSpaceDE w:val="0"/>
      <w:autoSpaceDN w:val="0"/>
      <w:ind w:left="466"/>
    </w:pPr>
    <w:rPr>
      <w:rFonts w:ascii="Arial MT" w:eastAsia="Arial MT" w:hAnsi="Arial MT" w:cs="Arial MT"/>
      <w:sz w:val="22"/>
      <w:szCs w:val="22"/>
      <w:lang w:val="es-ES" w:eastAsia="en-US"/>
    </w:rPr>
  </w:style>
  <w:style w:type="paragraph" w:styleId="Sinespaciado">
    <w:name w:val="No Spacing"/>
    <w:aliases w:val="Encabezado CCE"/>
    <w:link w:val="SinespaciadoCar"/>
    <w:uiPriority w:val="99"/>
    <w:qFormat/>
    <w:rsid w:val="000C7443"/>
    <w:rPr>
      <w:rFonts w:cs="Times New Roman"/>
      <w:sz w:val="22"/>
      <w:szCs w:val="22"/>
      <w:lang w:eastAsia="en-US"/>
    </w:rPr>
  </w:style>
  <w:style w:type="character" w:customStyle="1" w:styleId="SinespaciadoCar">
    <w:name w:val="Sin espaciado Car"/>
    <w:aliases w:val="Encabezado CCE Car"/>
    <w:link w:val="Sinespaciado"/>
    <w:uiPriority w:val="99"/>
    <w:qFormat/>
    <w:rsid w:val="000C7443"/>
    <w:rPr>
      <w:rFonts w:cs="Times New Roman"/>
      <w:sz w:val="22"/>
      <w:szCs w:val="22"/>
      <w:lang w:eastAsia="en-US"/>
    </w:rPr>
  </w:style>
  <w:style w:type="character" w:customStyle="1" w:styleId="PrrafodelistaCar">
    <w:name w:val="Párrafo de lista Car"/>
    <w:aliases w:val="Bullet List Car,FooterText Car,numbered Car,List Paragraph1 Car,Paragraphe de liste1 Car,lp1 Car,Lista vistosa - Énfasis 11 Car,Lista multicolor - Énfasis 11 Car,Figuras Car,Bolita Car,Guión Car,Viñeta 2 Car,BOLA Car,Titulo 8 Car"/>
    <w:link w:val="Prrafodelista"/>
    <w:uiPriority w:val="1"/>
    <w:qFormat/>
    <w:locked/>
    <w:rsid w:val="000C7443"/>
    <w:rPr>
      <w:rFonts w:ascii="Arial" w:eastAsia="Arial" w:hAnsi="Arial" w:cs="Arial"/>
      <w:color w:val="000000"/>
      <w:sz w:val="22"/>
      <w:szCs w:val="22"/>
    </w:rPr>
  </w:style>
  <w:style w:type="character" w:styleId="Hipervnculo">
    <w:name w:val="Hyperlink"/>
    <w:uiPriority w:val="99"/>
    <w:rsid w:val="00B95654"/>
    <w:rPr>
      <w:rFonts w:cs="Times New Roman"/>
      <w:color w:val="0000FF"/>
      <w:u w:val="single"/>
    </w:rPr>
  </w:style>
  <w:style w:type="paragraph" w:customStyle="1" w:styleId="Default">
    <w:name w:val="Default"/>
    <w:rsid w:val="00600F3E"/>
    <w:pPr>
      <w:autoSpaceDE w:val="0"/>
      <w:autoSpaceDN w:val="0"/>
      <w:adjustRightInd w:val="0"/>
    </w:pPr>
    <w:rPr>
      <w:rFonts w:ascii="Arial" w:hAnsi="Arial" w:cs="Arial"/>
      <w:color w:val="000000"/>
    </w:rPr>
  </w:style>
  <w:style w:type="paragraph" w:styleId="Revisin">
    <w:name w:val="Revision"/>
    <w:hidden/>
    <w:uiPriority w:val="99"/>
    <w:semiHidden/>
    <w:rsid w:val="004C79BF"/>
  </w:style>
  <w:style w:type="character" w:customStyle="1" w:styleId="Ttulo1Car">
    <w:name w:val="Título 1 Car"/>
    <w:basedOn w:val="Fuentedeprrafopredeter"/>
    <w:link w:val="Ttulo1"/>
    <w:uiPriority w:val="9"/>
    <w:rsid w:val="00024186"/>
    <w:rPr>
      <w:b/>
      <w:sz w:val="48"/>
      <w:szCs w:val="48"/>
    </w:rPr>
  </w:style>
  <w:style w:type="paragraph" w:styleId="Listaconvietas">
    <w:name w:val="List Bullet"/>
    <w:basedOn w:val="Normal"/>
    <w:uiPriority w:val="99"/>
    <w:unhideWhenUsed/>
    <w:rsid w:val="006B00FE"/>
    <w:pPr>
      <w:numPr>
        <w:numId w:val="4"/>
      </w:numPr>
      <w:tabs>
        <w:tab w:val="clear" w:pos="360"/>
      </w:tabs>
      <w:spacing w:after="80" w:line="259" w:lineRule="auto"/>
      <w:ind w:left="0" w:firstLine="0"/>
      <w:contextualSpacing/>
    </w:pPr>
    <w:rPr>
      <w:rFonts w:eastAsiaTheme="minorEastAsia" w:cstheme="minorBidi"/>
      <w:szCs w:val="22"/>
      <w:lang w:val="en-US" w:eastAsia="en-US"/>
    </w:rPr>
  </w:style>
  <w:style w:type="paragraph" w:styleId="Listaconnmeros">
    <w:name w:val="List Number"/>
    <w:basedOn w:val="Normal"/>
    <w:uiPriority w:val="99"/>
    <w:unhideWhenUsed/>
    <w:rsid w:val="006B00FE"/>
    <w:pPr>
      <w:numPr>
        <w:numId w:val="5"/>
      </w:numPr>
      <w:tabs>
        <w:tab w:val="clear" w:pos="360"/>
      </w:tabs>
      <w:spacing w:after="80" w:line="259" w:lineRule="auto"/>
      <w:ind w:left="0" w:firstLine="0"/>
      <w:contextualSpacing/>
    </w:pPr>
    <w:rPr>
      <w:rFonts w:eastAsiaTheme="minorEastAsia" w:cstheme="minorBidi"/>
      <w:szCs w:val="22"/>
      <w:lang w:val="en-US" w:eastAsia="en-US"/>
    </w:rPr>
  </w:style>
  <w:style w:type="paragraph" w:customStyle="1" w:styleId="ConvTitle">
    <w:name w:val="Conv Title"/>
    <w:pPr>
      <w:spacing w:after="100" w:line="259" w:lineRule="auto"/>
    </w:pPr>
    <w:rPr>
      <w:rFonts w:ascii="Arial" w:hAnsi="Arial"/>
      <w:b/>
      <w:color w:val="1F4E79"/>
      <w:sz w:val="32"/>
    </w:rPr>
  </w:style>
  <w:style w:type="paragraph" w:customStyle="1" w:styleId="ConvSubtitle">
    <w:name w:val="Conv Subtitle"/>
    <w:pPr>
      <w:spacing w:after="80" w:line="259" w:lineRule="auto"/>
    </w:pPr>
    <w:rPr>
      <w:rFonts w:ascii="Arial" w:hAnsi="Arial"/>
      <w:b/>
      <w:color w:val="1F4E79"/>
    </w:rPr>
  </w:style>
  <w:style w:type="paragraph" w:customStyle="1" w:styleId="ConvH1">
    <w:name w:val="Conv H1"/>
    <w:pPr>
      <w:keepNext/>
      <w:spacing w:before="180" w:after="80" w:line="259" w:lineRule="auto"/>
    </w:pPr>
    <w:rPr>
      <w:rFonts w:ascii="Arial" w:hAnsi="Arial"/>
      <w:b/>
      <w:color w:val="1F4E79"/>
      <w:sz w:val="23"/>
    </w:rPr>
  </w:style>
  <w:style w:type="paragraph" w:customStyle="1" w:styleId="ConvBody">
    <w:name w:val="Conv Body"/>
    <w:pPr>
      <w:spacing w:after="120" w:line="259" w:lineRule="auto"/>
    </w:pPr>
    <w:rPr>
      <w:rFonts w:ascii="Arial" w:hAnsi="Arial"/>
      <w:color w:val="1F1F1F"/>
      <w:sz w:val="20"/>
    </w:rPr>
  </w:style>
  <w:style w:type="paragraph" w:customStyle="1" w:styleId="ConvSmall">
    <w:name w:val="Conv Small"/>
    <w:pPr>
      <w:spacing w:after="80" w:line="259" w:lineRule="auto"/>
    </w:pPr>
    <w:rPr>
      <w:rFonts w:ascii="Arial" w:hAnsi="Arial"/>
      <w:color w:val="1F1F1F"/>
      <w:sz w:val="18"/>
    </w:rPr>
  </w:style>
  <w:style w:type="character" w:styleId="Mencinsinresolver">
    <w:name w:val="Unresolved Mention"/>
    <w:basedOn w:val="Fuentedeprrafopredeter"/>
    <w:uiPriority w:val="99"/>
    <w:semiHidden/>
    <w:unhideWhenUsed/>
    <w:rsid w:val="00F94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046145">
      <w:bodyDiv w:val="1"/>
      <w:marLeft w:val="0"/>
      <w:marRight w:val="0"/>
      <w:marTop w:val="0"/>
      <w:marBottom w:val="0"/>
      <w:divBdr>
        <w:top w:val="none" w:sz="0" w:space="0" w:color="auto"/>
        <w:left w:val="none" w:sz="0" w:space="0" w:color="auto"/>
        <w:bottom w:val="none" w:sz="0" w:space="0" w:color="auto"/>
        <w:right w:val="none" w:sz="0" w:space="0" w:color="auto"/>
      </w:divBdr>
    </w:div>
    <w:div w:id="408190709">
      <w:bodyDiv w:val="1"/>
      <w:marLeft w:val="0"/>
      <w:marRight w:val="0"/>
      <w:marTop w:val="0"/>
      <w:marBottom w:val="0"/>
      <w:divBdr>
        <w:top w:val="none" w:sz="0" w:space="0" w:color="auto"/>
        <w:left w:val="none" w:sz="0" w:space="0" w:color="auto"/>
        <w:bottom w:val="none" w:sz="0" w:space="0" w:color="auto"/>
        <w:right w:val="none" w:sz="0" w:space="0" w:color="auto"/>
      </w:divBdr>
    </w:div>
    <w:div w:id="434138151">
      <w:bodyDiv w:val="1"/>
      <w:marLeft w:val="0"/>
      <w:marRight w:val="0"/>
      <w:marTop w:val="0"/>
      <w:marBottom w:val="0"/>
      <w:divBdr>
        <w:top w:val="none" w:sz="0" w:space="0" w:color="auto"/>
        <w:left w:val="none" w:sz="0" w:space="0" w:color="auto"/>
        <w:bottom w:val="none" w:sz="0" w:space="0" w:color="auto"/>
        <w:right w:val="none" w:sz="0" w:space="0" w:color="auto"/>
      </w:divBdr>
    </w:div>
    <w:div w:id="445318988">
      <w:bodyDiv w:val="1"/>
      <w:marLeft w:val="0"/>
      <w:marRight w:val="0"/>
      <w:marTop w:val="0"/>
      <w:marBottom w:val="0"/>
      <w:divBdr>
        <w:top w:val="none" w:sz="0" w:space="0" w:color="auto"/>
        <w:left w:val="none" w:sz="0" w:space="0" w:color="auto"/>
        <w:bottom w:val="none" w:sz="0" w:space="0" w:color="auto"/>
        <w:right w:val="none" w:sz="0" w:space="0" w:color="auto"/>
      </w:divBdr>
    </w:div>
    <w:div w:id="856311825">
      <w:bodyDiv w:val="1"/>
      <w:marLeft w:val="0"/>
      <w:marRight w:val="0"/>
      <w:marTop w:val="0"/>
      <w:marBottom w:val="0"/>
      <w:divBdr>
        <w:top w:val="none" w:sz="0" w:space="0" w:color="auto"/>
        <w:left w:val="none" w:sz="0" w:space="0" w:color="auto"/>
        <w:bottom w:val="none" w:sz="0" w:space="0" w:color="auto"/>
        <w:right w:val="none" w:sz="0" w:space="0" w:color="auto"/>
      </w:divBdr>
    </w:div>
    <w:div w:id="1261644816">
      <w:bodyDiv w:val="1"/>
      <w:marLeft w:val="0"/>
      <w:marRight w:val="0"/>
      <w:marTop w:val="0"/>
      <w:marBottom w:val="0"/>
      <w:divBdr>
        <w:top w:val="none" w:sz="0" w:space="0" w:color="auto"/>
        <w:left w:val="none" w:sz="0" w:space="0" w:color="auto"/>
        <w:bottom w:val="none" w:sz="0" w:space="0" w:color="auto"/>
        <w:right w:val="none" w:sz="0" w:space="0" w:color="auto"/>
      </w:divBdr>
    </w:div>
    <w:div w:id="1354575511">
      <w:bodyDiv w:val="1"/>
      <w:marLeft w:val="0"/>
      <w:marRight w:val="0"/>
      <w:marTop w:val="0"/>
      <w:marBottom w:val="0"/>
      <w:divBdr>
        <w:top w:val="none" w:sz="0" w:space="0" w:color="auto"/>
        <w:left w:val="none" w:sz="0" w:space="0" w:color="auto"/>
        <w:bottom w:val="none" w:sz="0" w:space="0" w:color="auto"/>
        <w:right w:val="none" w:sz="0" w:space="0" w:color="auto"/>
      </w:divBdr>
    </w:div>
    <w:div w:id="1391227191">
      <w:bodyDiv w:val="1"/>
      <w:marLeft w:val="0"/>
      <w:marRight w:val="0"/>
      <w:marTop w:val="0"/>
      <w:marBottom w:val="0"/>
      <w:divBdr>
        <w:top w:val="none" w:sz="0" w:space="0" w:color="auto"/>
        <w:left w:val="none" w:sz="0" w:space="0" w:color="auto"/>
        <w:bottom w:val="none" w:sz="0" w:space="0" w:color="auto"/>
        <w:right w:val="none" w:sz="0" w:space="0" w:color="auto"/>
      </w:divBdr>
    </w:div>
    <w:div w:id="1461147978">
      <w:bodyDiv w:val="1"/>
      <w:marLeft w:val="0"/>
      <w:marRight w:val="0"/>
      <w:marTop w:val="0"/>
      <w:marBottom w:val="0"/>
      <w:divBdr>
        <w:top w:val="none" w:sz="0" w:space="0" w:color="auto"/>
        <w:left w:val="none" w:sz="0" w:space="0" w:color="auto"/>
        <w:bottom w:val="none" w:sz="0" w:space="0" w:color="auto"/>
        <w:right w:val="none" w:sz="0" w:space="0" w:color="auto"/>
      </w:divBdr>
    </w:div>
    <w:div w:id="1856653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vocatorias.investigacion@iubello.edu.c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ubello.edu.co" TargetMode="External"/><Relationship Id="rId4" Type="http://schemas.openxmlformats.org/officeDocument/2006/relationships/settings" Target="settings.xml"/><Relationship Id="rId9" Type="http://schemas.openxmlformats.org/officeDocument/2006/relationships/hyperlink" Target="mailto:convocatorias.investigacion@iubello.edu.c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skSw3eRWRJnM0PDEPiHgaUDryA==">CgMxLjAyCGguZ2pkZ3hzMgloLjMwajB6bGwyCWguM3pueXNoNzgAciExNjV1T1RCUlk1OXRWR1JhS1NMMDRWNHFGNS1PT2VUeWg=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3506</Words>
  <Characters>19289</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Banco de Apoyos para Estancias de Investigación Internacional - Términos de Referencia</vt:lpstr>
    </vt:vector>
  </TitlesOfParts>
  <Company/>
  <LinksUpToDate>false</LinksUpToDate>
  <CharactersWithSpaces>22750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Banco de Apoyos para Estancias de Investigación Internacional - Términos de Referencia</dc:title>
  <dc:subject>Convocatoria 2026-2</dc:subject>
  <dc:creator>Institución Universitaria Pública de Bello – IUBello</dc:creator>
  <cp:keywords>IUBello, movilidad internacional, estancia de investigación, convocatoria</cp:keywords>
  <cp:lastModifiedBy>Carlos Alfredo Pérez Fuentes</cp:lastModifiedBy>
  <cp:revision>86</cp:revision>
  <cp:lastPrinted>2026-06-02T16:53:00Z</cp:lastPrinted>
  <dcterms:created xsi:type="dcterms:W3CDTF">2026-07-28T16:53:00Z</dcterms:created>
  <dcterms:modified xsi:type="dcterms:W3CDTF">2026-10-16T00:10:00Z</dcterms:modified>
</cp:coreProperties>
</file>